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03E" w:rsidRDefault="00C82B40">
      <w:pPr>
        <w:jc w:val="center"/>
        <w:rPr>
          <w:rFonts w:ascii="Times New Roman" w:hAnsi="Times New Roman" w:cs="Times New Roman"/>
          <w:b/>
          <w:sz w:val="40"/>
        </w:rPr>
      </w:pPr>
      <w:r>
        <w:rPr>
          <w:rFonts w:ascii="Times New Roman" w:hAnsi="Times New Roman" w:cs="Times New Roman"/>
          <w:b/>
          <w:sz w:val="40"/>
        </w:rPr>
        <w:t>北京林业大学林学实验教学中心</w:t>
      </w:r>
      <w:r>
        <w:rPr>
          <w:rFonts w:ascii="Times New Roman" w:hAnsi="Times New Roman" w:cs="Times New Roman" w:hint="eastAsia"/>
          <w:b/>
          <w:sz w:val="40"/>
        </w:rPr>
        <w:t>总有机碳分析仪及相应实验室</w:t>
      </w:r>
      <w:r>
        <w:rPr>
          <w:rFonts w:ascii="Times New Roman" w:hAnsi="Times New Roman" w:cs="Times New Roman"/>
          <w:b/>
          <w:sz w:val="40"/>
        </w:rPr>
        <w:t>安全</w:t>
      </w:r>
      <w:r>
        <w:rPr>
          <w:rFonts w:ascii="Times New Roman" w:hAnsi="Times New Roman" w:cs="Times New Roman" w:hint="eastAsia"/>
          <w:b/>
          <w:sz w:val="40"/>
        </w:rPr>
        <w:t>承诺书</w:t>
      </w:r>
    </w:p>
    <w:p w:rsidR="0081703E" w:rsidRDefault="00C82B40">
      <w:pPr>
        <w:spacing w:beforeLines="25" w:before="78" w:afterLines="25" w:after="78"/>
        <w:ind w:firstLineChars="200" w:firstLine="442"/>
        <w:jc w:val="right"/>
        <w:rPr>
          <w:rFonts w:ascii="Times New Roman" w:hAnsi="Times New Roman" w:cs="Times New Roman"/>
          <w:b/>
          <w:sz w:val="20"/>
        </w:rPr>
      </w:pPr>
      <w:r>
        <w:rPr>
          <w:rFonts w:ascii="Times New Roman" w:hAnsi="Times New Roman" w:cs="Times New Roman" w:hint="eastAsia"/>
          <w:b/>
          <w:sz w:val="22"/>
        </w:rPr>
        <w:t>实验室负责人：赵婉凝</w:t>
      </w:r>
      <w:r>
        <w:rPr>
          <w:rFonts w:ascii="Times New Roman" w:hAnsi="Times New Roman" w:cs="Times New Roman"/>
          <w:b/>
          <w:sz w:val="22"/>
        </w:rPr>
        <w:t xml:space="preserve">        </w:t>
      </w:r>
      <w:r>
        <w:rPr>
          <w:rFonts w:ascii="Times New Roman" w:hAnsi="Times New Roman" w:cs="Times New Roman"/>
          <w:b/>
          <w:sz w:val="20"/>
        </w:rPr>
        <w:t xml:space="preserve">                   </w:t>
      </w:r>
    </w:p>
    <w:tbl>
      <w:tblPr>
        <w:tblStyle w:val="a9"/>
        <w:tblW w:w="8515" w:type="dxa"/>
        <w:jc w:val="center"/>
        <w:tblLayout w:type="fixed"/>
        <w:tblLook w:val="04A0" w:firstRow="1" w:lastRow="0" w:firstColumn="1" w:lastColumn="0" w:noHBand="0" w:noVBand="1"/>
      </w:tblPr>
      <w:tblGrid>
        <w:gridCol w:w="8515"/>
      </w:tblGrid>
      <w:tr w:rsidR="0081703E">
        <w:trPr>
          <w:trHeight w:val="293"/>
          <w:jc w:val="center"/>
        </w:trPr>
        <w:tc>
          <w:tcPr>
            <w:tcW w:w="8515" w:type="dxa"/>
          </w:tcPr>
          <w:p w:rsidR="0081703E" w:rsidRDefault="00C82B40">
            <w:pPr>
              <w:spacing w:beforeLines="25" w:before="78" w:afterLines="25" w:after="78"/>
              <w:rPr>
                <w:rFonts w:ascii="Times New Roman" w:hAnsi="Times New Roman" w:cs="Times New Roman"/>
                <w:sz w:val="24"/>
                <w:szCs w:val="24"/>
              </w:rPr>
            </w:pPr>
            <w:r>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林学实验教学中心实验室安全应急预案》、《</w:t>
            </w:r>
            <w:r>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》等，参加了实验室安全培训，了解各项安全制度。</w:t>
            </w:r>
          </w:p>
        </w:tc>
      </w:tr>
      <w:tr w:rsidR="0081703E">
        <w:trPr>
          <w:trHeight w:val="293"/>
          <w:jc w:val="center"/>
        </w:trPr>
        <w:tc>
          <w:tcPr>
            <w:tcW w:w="8515" w:type="dxa"/>
          </w:tcPr>
          <w:p w:rsidR="0081703E" w:rsidRDefault="00C82B40">
            <w:pPr>
              <w:spacing w:beforeLines="25" w:before="78" w:afterLines="25" w:after="78"/>
              <w:rPr>
                <w:rFonts w:ascii="Times New Roman" w:hAnsi="Times New Roman" w:cs="Times New Roman"/>
                <w:sz w:val="24"/>
                <w:szCs w:val="24"/>
              </w:rPr>
            </w:pPr>
            <w:r>
              <w:rPr>
                <w:rFonts w:ascii="Times New Roman" w:hAnsi="Times New Roman" w:cs="Times New Roman" w:hint="eastAsia"/>
                <w:sz w:val="24"/>
                <w:szCs w:val="24"/>
              </w:rPr>
              <w:t>二、我已取得北京林业大学实验室安全知识考试合格证书。</w:t>
            </w:r>
          </w:p>
        </w:tc>
      </w:tr>
      <w:tr w:rsidR="0081703E">
        <w:trPr>
          <w:trHeight w:val="293"/>
          <w:jc w:val="center"/>
        </w:trPr>
        <w:tc>
          <w:tcPr>
            <w:tcW w:w="8515" w:type="dxa"/>
          </w:tcPr>
          <w:p w:rsidR="0081703E" w:rsidRDefault="00C82B40">
            <w:pPr>
              <w:spacing w:beforeLines="25" w:before="78" w:afterLines="25" w:after="78"/>
              <w:rPr>
                <w:rFonts w:ascii="Times New Roman" w:hAnsi="Times New Roman" w:cs="Times New Roman"/>
                <w:sz w:val="24"/>
                <w:szCs w:val="24"/>
              </w:rPr>
            </w:pPr>
            <w:r>
              <w:rPr>
                <w:rFonts w:ascii="Times New Roman" w:hAnsi="Times New Roman" w:cs="Times New Roman" w:hint="eastAsia"/>
                <w:sz w:val="24"/>
                <w:szCs w:val="24"/>
              </w:rPr>
              <w:t>三、我已接受所在实验室负责人对我进行的有关安全的教育培训，了解到总有机碳分析仪及所在实验室</w:t>
            </w:r>
            <w:r>
              <w:rPr>
                <w:rFonts w:ascii="Times New Roman" w:hAnsi="Times New Roman" w:cs="Times New Roman"/>
                <w:sz w:val="24"/>
                <w:szCs w:val="24"/>
              </w:rPr>
              <w:t>特点如下：</w:t>
            </w:r>
          </w:p>
        </w:tc>
      </w:tr>
      <w:tr w:rsidR="0081703E">
        <w:trPr>
          <w:trHeight w:val="4580"/>
          <w:jc w:val="center"/>
        </w:trPr>
        <w:tc>
          <w:tcPr>
            <w:tcW w:w="8515" w:type="dxa"/>
          </w:tcPr>
          <w:p w:rsidR="0081703E" w:rsidRDefault="00C82B40">
            <w:pPr>
              <w:spacing w:beforeLines="25" w:before="78" w:afterLines="25" w:after="78"/>
              <w:rPr>
                <w:rFonts w:ascii="Times New Roman" w:hAnsi="Times New Roman" w:cs="Times New Roman"/>
                <w:b/>
                <w:sz w:val="24"/>
              </w:rPr>
            </w:pPr>
            <w:r>
              <w:rPr>
                <w:rFonts w:ascii="Times New Roman" w:hAnsi="Times New Roman" w:cs="Times New Roman" w:hint="eastAsia"/>
                <w:b/>
                <w:sz w:val="24"/>
              </w:rPr>
              <w:t>a</w:t>
            </w:r>
            <w:r>
              <w:rPr>
                <w:rFonts w:ascii="Times New Roman" w:hAnsi="Times New Roman" w:cs="Times New Roman"/>
                <w:b/>
                <w:sz w:val="24"/>
              </w:rPr>
              <w:t xml:space="preserve">. </w:t>
            </w:r>
            <w:r>
              <w:rPr>
                <w:rFonts w:ascii="Times New Roman" w:hAnsi="Times New Roman" w:cs="Times New Roman" w:hint="eastAsia"/>
                <w:b/>
                <w:sz w:val="24"/>
              </w:rPr>
              <w:t>实验中的</w:t>
            </w:r>
            <w:r>
              <w:rPr>
                <w:rFonts w:ascii="Times New Roman" w:hAnsi="Times New Roman" w:cs="Times New Roman"/>
                <w:b/>
                <w:sz w:val="24"/>
              </w:rPr>
              <w:t>危险源及其防护：</w:t>
            </w:r>
          </w:p>
          <w:p w:rsidR="0081703E" w:rsidRDefault="00C82B40">
            <w:pPr>
              <w:rPr>
                <w:rFonts w:ascii="Times New Roman" w:hAnsi="Times New Roman" w:cs="Times New Roman"/>
                <w:b/>
                <w:sz w:val="24"/>
              </w:rPr>
            </w:pPr>
            <w:r>
              <w:rPr>
                <w:rFonts w:ascii="Times New Roman" w:hAnsi="Times New Roman" w:cs="Times New Roman" w:hint="eastAsia"/>
                <w:b/>
                <w:sz w:val="24"/>
              </w:rPr>
              <w:t>危险源：</w:t>
            </w:r>
          </w:p>
          <w:p w:rsidR="0081703E" w:rsidRDefault="00C82B40">
            <w:pPr>
              <w:pStyle w:val="aa"/>
              <w:numPr>
                <w:ilvl w:val="0"/>
                <w:numId w:val="1"/>
              </w:numPr>
              <w:ind w:firstLineChars="0"/>
              <w:rPr>
                <w:rFonts w:ascii="Times New Roman" w:hAnsi="Times New Roman" w:cs="Times New Roman"/>
                <w:sz w:val="24"/>
              </w:rPr>
            </w:pPr>
            <w:r>
              <w:rPr>
                <w:rFonts w:ascii="Times New Roman" w:hAnsi="Times New Roman" w:cs="Times New Roman" w:hint="eastAsia"/>
                <w:sz w:val="24"/>
              </w:rPr>
              <w:t>氧气泄露引发火灾</w:t>
            </w:r>
          </w:p>
          <w:p w:rsidR="0081703E" w:rsidRDefault="00C82B40">
            <w:pPr>
              <w:pStyle w:val="aa"/>
              <w:numPr>
                <w:ilvl w:val="0"/>
                <w:numId w:val="1"/>
              </w:numPr>
              <w:ind w:firstLineChars="0"/>
              <w:rPr>
                <w:rFonts w:ascii="Times New Roman" w:hAnsi="Times New Roman" w:cs="Times New Roman"/>
                <w:sz w:val="24"/>
              </w:rPr>
            </w:pPr>
            <w:r>
              <w:rPr>
                <w:rFonts w:ascii="Times New Roman" w:hAnsi="Times New Roman" w:cs="Times New Roman" w:hint="eastAsia"/>
                <w:sz w:val="24"/>
              </w:rPr>
              <w:t>炉管高温造成烫伤或火灾</w:t>
            </w:r>
          </w:p>
          <w:p w:rsidR="0081703E" w:rsidRDefault="00C82B40">
            <w:pPr>
              <w:pStyle w:val="aa"/>
              <w:numPr>
                <w:ilvl w:val="0"/>
                <w:numId w:val="1"/>
              </w:numPr>
              <w:ind w:firstLineChars="0"/>
              <w:rPr>
                <w:rFonts w:ascii="Times New Roman" w:hAnsi="Times New Roman" w:cs="Times New Roman"/>
                <w:sz w:val="24"/>
              </w:rPr>
            </w:pPr>
            <w:r>
              <w:rPr>
                <w:rFonts w:ascii="Times New Roman" w:hAnsi="Times New Roman" w:cs="Times New Roman" w:hint="eastAsia"/>
                <w:sz w:val="24"/>
              </w:rPr>
              <w:t>仪器散热不畅导致内部温度过高引发火灾</w:t>
            </w:r>
          </w:p>
          <w:p w:rsidR="0081703E" w:rsidRDefault="00C82B40">
            <w:pPr>
              <w:pStyle w:val="aa"/>
              <w:numPr>
                <w:ilvl w:val="0"/>
                <w:numId w:val="1"/>
              </w:numPr>
              <w:ind w:firstLineChars="0"/>
              <w:rPr>
                <w:rFonts w:ascii="Times New Roman" w:hAnsi="Times New Roman" w:cs="Times New Roman"/>
                <w:sz w:val="24"/>
              </w:rPr>
            </w:pPr>
            <w:r>
              <w:rPr>
                <w:rFonts w:ascii="Times New Roman" w:hAnsi="Times New Roman" w:cs="Times New Roman" w:hint="eastAsia"/>
                <w:sz w:val="24"/>
              </w:rPr>
              <w:t>氧气瓶剧烈碰撞导致爆炸</w:t>
            </w:r>
          </w:p>
          <w:p w:rsidR="0081703E" w:rsidRDefault="00C82B40">
            <w:pPr>
              <w:pStyle w:val="aa"/>
              <w:numPr>
                <w:ilvl w:val="0"/>
                <w:numId w:val="1"/>
              </w:numPr>
              <w:ind w:firstLineChars="0"/>
              <w:rPr>
                <w:rFonts w:ascii="Times New Roman" w:hAnsi="Times New Roman" w:cs="Times New Roman"/>
                <w:sz w:val="24"/>
              </w:rPr>
            </w:pPr>
            <w:r>
              <w:rPr>
                <w:rFonts w:ascii="Times New Roman" w:hAnsi="Times New Roman" w:cs="Times New Roman" w:hint="eastAsia"/>
                <w:sz w:val="24"/>
              </w:rPr>
              <w:t>多台大型仪器同时使用造成电线短路引发火灾</w:t>
            </w:r>
          </w:p>
          <w:p w:rsidR="0081703E" w:rsidRDefault="0081703E">
            <w:pPr>
              <w:rPr>
                <w:rFonts w:ascii="Times New Roman" w:hAnsi="Times New Roman" w:cs="Times New Roman"/>
                <w:sz w:val="24"/>
              </w:rPr>
            </w:pPr>
          </w:p>
          <w:p w:rsidR="0081703E" w:rsidRDefault="00C82B40">
            <w:pPr>
              <w:rPr>
                <w:rFonts w:ascii="Times New Roman" w:hAnsi="Times New Roman" w:cs="Times New Roman"/>
                <w:b/>
                <w:sz w:val="24"/>
              </w:rPr>
            </w:pPr>
            <w:r>
              <w:rPr>
                <w:rFonts w:ascii="Times New Roman" w:hAnsi="Times New Roman" w:cs="Times New Roman" w:hint="eastAsia"/>
                <w:b/>
                <w:sz w:val="24"/>
              </w:rPr>
              <w:t>防护：</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禁止独自一人进行仪器操作，实验人员必须至少两人！</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借用实验室及仪器期间，</w:t>
            </w:r>
            <w:r>
              <w:rPr>
                <w:rFonts w:ascii="Times New Roman" w:hAnsi="Times New Roman" w:cs="Times New Roman" w:hint="eastAsia"/>
                <w:b/>
                <w:sz w:val="24"/>
              </w:rPr>
              <w:t>出现仪器故障、其他异常或突发情况，务必第一时间告知实验室负责人（见门牌联系方式），禁止私自解决和隐瞒不报</w:t>
            </w:r>
            <w:r>
              <w:rPr>
                <w:rFonts w:ascii="Times New Roman" w:hAnsi="Times New Roman" w:cs="Times New Roman" w:hint="eastAsia"/>
                <w:sz w:val="24"/>
              </w:rPr>
              <w:t>。</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必须</w:t>
            </w:r>
            <w:r>
              <w:rPr>
                <w:rFonts w:ascii="Times New Roman" w:hAnsi="Times New Roman" w:cs="Times New Roman" w:hint="eastAsia"/>
                <w:b/>
                <w:sz w:val="24"/>
              </w:rPr>
              <w:t>熟悉并谨遵仪器操作规程，同时密切关注使用注意事项</w:t>
            </w:r>
            <w:r>
              <w:rPr>
                <w:rFonts w:ascii="Times New Roman" w:hAnsi="Times New Roman" w:cs="Times New Roman" w:hint="eastAsia"/>
                <w:sz w:val="24"/>
              </w:rPr>
              <w:t>。</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实验人员</w:t>
            </w:r>
            <w:r>
              <w:rPr>
                <w:rFonts w:ascii="Times New Roman" w:hAnsi="Times New Roman" w:cs="Times New Roman" w:hint="eastAsia"/>
                <w:b/>
                <w:sz w:val="24"/>
              </w:rPr>
              <w:t>不得穿凉鞋、拖鞋等露脚面鞋子，长发束起，必须佩戴防护镜，穿防护服及耐酸碱鞋套，选用适当呼吸器或防酸专用口罩，戴耐酸碱手套</w:t>
            </w:r>
            <w:r>
              <w:rPr>
                <w:rFonts w:ascii="Times New Roman" w:hAnsi="Times New Roman" w:cs="Times New Roman" w:hint="eastAsia"/>
                <w:sz w:val="24"/>
              </w:rPr>
              <w:t>。</w:t>
            </w:r>
          </w:p>
          <w:p w:rsidR="0081703E" w:rsidRDefault="00C82B40">
            <w:pPr>
              <w:pStyle w:val="aa"/>
              <w:numPr>
                <w:ilvl w:val="0"/>
                <w:numId w:val="2"/>
              </w:numPr>
              <w:ind w:firstLineChars="0"/>
              <w:rPr>
                <w:rFonts w:ascii="Times New Roman" w:hAnsi="Times New Roman" w:cs="Times New Roman"/>
                <w:b/>
                <w:sz w:val="24"/>
              </w:rPr>
            </w:pPr>
            <w:r>
              <w:rPr>
                <w:rFonts w:ascii="Times New Roman" w:hAnsi="Times New Roman" w:cs="Times New Roman"/>
                <w:b/>
                <w:sz w:val="24"/>
                <w:szCs w:val="24"/>
              </w:rPr>
              <w:t>严禁在该实验室内存放或配制任何试剂、药品等</w:t>
            </w:r>
            <w:r>
              <w:rPr>
                <w:rFonts w:ascii="Times New Roman" w:hAnsi="Times New Roman" w:cs="Times New Roman"/>
                <w:sz w:val="24"/>
                <w:szCs w:val="24"/>
              </w:rPr>
              <w:t>，</w:t>
            </w:r>
            <w:r>
              <w:rPr>
                <w:rFonts w:ascii="Times New Roman" w:eastAsia="宋体" w:hAnsi="Times New Roman" w:cs="Times New Roman" w:hint="eastAsia"/>
                <w:sz w:val="24"/>
              </w:rPr>
              <w:t>尤其是具有腐蚀性、强氧化性、有毒、易燃可燃、助燃、易挥发性等的危化品</w:t>
            </w:r>
            <w:r>
              <w:rPr>
                <w:rFonts w:ascii="Times New Roman" w:hAnsi="Times New Roman" w:cs="Times New Roman"/>
                <w:sz w:val="24"/>
                <w:szCs w:val="24"/>
              </w:rPr>
              <w:t>。</w:t>
            </w:r>
          </w:p>
          <w:p w:rsidR="0081703E" w:rsidRDefault="00C82B40">
            <w:pPr>
              <w:pStyle w:val="aa"/>
              <w:numPr>
                <w:ilvl w:val="0"/>
                <w:numId w:val="2"/>
              </w:numPr>
              <w:ind w:firstLineChars="0"/>
              <w:rPr>
                <w:rFonts w:ascii="Times New Roman" w:hAnsi="Times New Roman" w:cs="Times New Roman"/>
                <w:b/>
                <w:sz w:val="24"/>
              </w:rPr>
            </w:pPr>
            <w:r>
              <w:rPr>
                <w:rFonts w:ascii="Times New Roman" w:hAnsi="Times New Roman" w:cs="Times New Roman" w:hint="eastAsia"/>
                <w:sz w:val="24"/>
              </w:rPr>
              <w:t>该仪器</w:t>
            </w:r>
            <w:r>
              <w:rPr>
                <w:rFonts w:ascii="Times New Roman" w:hAnsi="Times New Roman" w:cs="Times New Roman" w:hint="eastAsia"/>
                <w:b/>
                <w:sz w:val="24"/>
              </w:rPr>
              <w:t>只能测定无机溶液中</w:t>
            </w:r>
            <w:r>
              <w:rPr>
                <w:rFonts w:ascii="Times New Roman" w:hAnsi="Times New Roman" w:cs="Times New Roman" w:hint="eastAsia"/>
                <w:sz w:val="24"/>
              </w:rPr>
              <w:t>的有机碳，</w:t>
            </w:r>
            <w:r>
              <w:rPr>
                <w:rFonts w:ascii="Times New Roman" w:hAnsi="Times New Roman" w:cs="Times New Roman" w:hint="eastAsia"/>
                <w:b/>
                <w:sz w:val="24"/>
              </w:rPr>
              <w:t>严禁用有机浸提液浸提样品</w:t>
            </w:r>
            <w:r>
              <w:rPr>
                <w:rFonts w:ascii="Times New Roman" w:hAnsi="Times New Roman" w:cs="Times New Roman" w:hint="eastAsia"/>
                <w:sz w:val="24"/>
              </w:rPr>
              <w:t>，</w:t>
            </w:r>
            <w:r>
              <w:rPr>
                <w:rFonts w:ascii="Times New Roman" w:hAnsi="Times New Roman" w:cs="Times New Roman" w:hint="eastAsia"/>
                <w:b/>
                <w:sz w:val="24"/>
              </w:rPr>
              <w:t>以防发</w:t>
            </w:r>
            <w:r>
              <w:rPr>
                <w:rFonts w:ascii="Times New Roman" w:hAnsi="Times New Roman" w:cs="Times New Roman" w:hint="eastAsia"/>
                <w:b/>
                <w:sz w:val="24"/>
              </w:rPr>
              <w:t xml:space="preserve">  </w:t>
            </w:r>
            <w:r>
              <w:rPr>
                <w:rFonts w:ascii="Times New Roman" w:hAnsi="Times New Roman" w:cs="Times New Roman" w:hint="eastAsia"/>
                <w:b/>
                <w:sz w:val="24"/>
              </w:rPr>
              <w:t>生爆炸</w:t>
            </w:r>
            <w:r>
              <w:rPr>
                <w:rFonts w:ascii="Times New Roman" w:hAnsi="Times New Roman" w:cs="Times New Roman" w:hint="eastAsia"/>
                <w:sz w:val="24"/>
              </w:rPr>
              <w:t>。</w:t>
            </w:r>
          </w:p>
          <w:p w:rsidR="0081703E" w:rsidRDefault="00C82B40">
            <w:pPr>
              <w:pStyle w:val="aa"/>
              <w:numPr>
                <w:ilvl w:val="0"/>
                <w:numId w:val="2"/>
              </w:numPr>
              <w:ind w:firstLineChars="0"/>
              <w:rPr>
                <w:rFonts w:ascii="Times New Roman" w:hAnsi="Times New Roman" w:cs="Times New Roman"/>
                <w:b/>
                <w:sz w:val="24"/>
              </w:rPr>
            </w:pPr>
            <w:r>
              <w:rPr>
                <w:rFonts w:ascii="Times New Roman" w:hAnsi="Times New Roman" w:cs="Times New Roman" w:hint="eastAsia"/>
                <w:sz w:val="24"/>
              </w:rPr>
              <w:t>实验开始前，先</w:t>
            </w:r>
            <w:r>
              <w:rPr>
                <w:rFonts w:ascii="Times New Roman" w:hAnsi="Times New Roman" w:cs="Times New Roman" w:hint="eastAsia"/>
                <w:b/>
                <w:sz w:val="24"/>
              </w:rPr>
              <w:t>打开通风设备，再开氧气阀；实验完成后，先关紧氧气瓶阀门再关风机。</w:t>
            </w:r>
          </w:p>
          <w:p w:rsidR="0081703E" w:rsidRDefault="00C82B40">
            <w:pPr>
              <w:pStyle w:val="aa"/>
              <w:numPr>
                <w:ilvl w:val="0"/>
                <w:numId w:val="2"/>
              </w:numPr>
              <w:ind w:left="480" w:hangingChars="200" w:hanging="480"/>
              <w:rPr>
                <w:rFonts w:ascii="Times New Roman" w:hAnsi="Times New Roman" w:cs="Times New Roman"/>
                <w:b/>
                <w:sz w:val="24"/>
              </w:rPr>
            </w:pPr>
            <w:r>
              <w:rPr>
                <w:rFonts w:ascii="宋体" w:hAnsi="宋体" w:cs="宋体" w:hint="eastAsia"/>
                <w:color w:val="222222"/>
                <w:kern w:val="0"/>
                <w:sz w:val="24"/>
              </w:rPr>
              <w:t>实验人员</w:t>
            </w:r>
            <w:r>
              <w:rPr>
                <w:rFonts w:ascii="宋体" w:hAnsi="宋体" w:cs="宋体" w:hint="eastAsia"/>
                <w:b/>
                <w:color w:val="222222"/>
                <w:kern w:val="0"/>
                <w:sz w:val="24"/>
              </w:rPr>
              <w:t>使用前</w:t>
            </w:r>
            <w:r>
              <w:rPr>
                <w:rFonts w:ascii="宋体" w:hAnsi="宋体" w:cs="宋体" w:hint="eastAsia"/>
                <w:color w:val="222222"/>
                <w:kern w:val="0"/>
                <w:sz w:val="24"/>
              </w:rPr>
              <w:t>，须</w:t>
            </w:r>
            <w:r>
              <w:rPr>
                <w:rFonts w:ascii="宋体" w:hAnsi="宋体" w:cs="宋体" w:hint="eastAsia"/>
                <w:b/>
                <w:color w:val="222222"/>
                <w:kern w:val="0"/>
                <w:sz w:val="24"/>
              </w:rPr>
              <w:t>检测气瓶的安全状况，并确认其盛装的气体为高纯氧</w:t>
            </w:r>
            <w:r>
              <w:rPr>
                <w:rFonts w:ascii="宋体" w:hAnsi="宋体" w:cs="宋体" w:hint="eastAsia"/>
                <w:color w:val="222222"/>
                <w:kern w:val="0"/>
                <w:sz w:val="24"/>
              </w:rPr>
              <w:t>。</w:t>
            </w:r>
            <w:r>
              <w:rPr>
                <w:rFonts w:ascii="Times New Roman" w:hAnsi="Times New Roman" w:cs="Times New Roman" w:hint="eastAsia"/>
                <w:b/>
                <w:sz w:val="24"/>
              </w:rPr>
              <w:t>务必用减压阀来调节气体压力，</w:t>
            </w:r>
            <w:r>
              <w:rPr>
                <w:rFonts w:ascii="Times New Roman" w:hAnsi="Times New Roman" w:cs="Times New Roman" w:hint="eastAsia"/>
                <w:sz w:val="24"/>
              </w:rPr>
              <w:t>不得直接使用钢瓶上的开关调节</w:t>
            </w:r>
            <w:r>
              <w:rPr>
                <w:rFonts w:ascii="Times New Roman" w:hAnsi="Times New Roman" w:cs="Times New Roman" w:hint="eastAsia"/>
                <w:b/>
                <w:sz w:val="24"/>
              </w:rPr>
              <w:t>；开闭减压阀和气瓶阀时，应站在气瓶侧面，动作要慢，以减少气流摩擦产生静电。</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氧气瓶严禁与油类接触，操作人员不能穿戴有油脂或油污的工作服、工具和手套等操作</w:t>
            </w:r>
            <w:r>
              <w:rPr>
                <w:rFonts w:ascii="Times New Roman" w:hAnsi="Times New Roman" w:cs="Times New Roman" w:hint="eastAsia"/>
                <w:sz w:val="24"/>
              </w:rPr>
              <w:t>，以免引起燃烧或爆炸。</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氧气瓶内气体不得用尽，必须保留一定剩余压力，应不小于</w:t>
            </w:r>
            <w:r>
              <w:rPr>
                <w:rFonts w:ascii="Times New Roman" w:hAnsi="Times New Roman" w:cs="Times New Roman" w:hint="eastAsia"/>
                <w:b/>
                <w:sz w:val="24"/>
              </w:rPr>
              <w:t>0.05 MPa</w:t>
            </w:r>
            <w:r>
              <w:rPr>
                <w:rFonts w:ascii="Times New Roman" w:hAnsi="Times New Roman" w:cs="Times New Roman" w:hint="eastAsia"/>
                <w:b/>
                <w:sz w:val="24"/>
              </w:rPr>
              <w:t>，气体快用尽时须告知管理员，禁止私自订购、安装气体气瓶。</w:t>
            </w:r>
          </w:p>
          <w:p w:rsidR="0081703E" w:rsidRDefault="00C82B40">
            <w:pPr>
              <w:pStyle w:val="aa"/>
              <w:numPr>
                <w:ilvl w:val="0"/>
                <w:numId w:val="2"/>
              </w:numPr>
              <w:ind w:left="482" w:hangingChars="200" w:hanging="482"/>
              <w:rPr>
                <w:rFonts w:ascii="Times New Roman" w:hAnsi="Times New Roman" w:cs="Times New Roman"/>
                <w:sz w:val="24"/>
              </w:rPr>
            </w:pPr>
            <w:r>
              <w:rPr>
                <w:rFonts w:ascii="Times New Roman" w:hAnsi="Times New Roman" w:cs="Times New Roman" w:hint="eastAsia"/>
                <w:b/>
                <w:sz w:val="24"/>
              </w:rPr>
              <w:t>严禁使用明火检漏，</w:t>
            </w:r>
            <w:r>
              <w:rPr>
                <w:rFonts w:ascii="Times New Roman" w:hAnsi="Times New Roman" w:cs="Times New Roman" w:hint="eastAsia"/>
                <w:sz w:val="24"/>
              </w:rPr>
              <w:t>可</w:t>
            </w:r>
            <w:r>
              <w:rPr>
                <w:rFonts w:ascii="Times New Roman" w:hAnsi="Times New Roman" w:cs="Times New Roman" w:hint="eastAsia"/>
                <w:b/>
                <w:sz w:val="24"/>
              </w:rPr>
              <w:t>用肥皂水涂抹检查，或先打开半圈气瓶总阀再马上</w:t>
            </w:r>
            <w:r>
              <w:rPr>
                <w:rFonts w:ascii="Times New Roman" w:hAnsi="Times New Roman" w:cs="Times New Roman" w:hint="eastAsia"/>
                <w:b/>
                <w:sz w:val="24"/>
              </w:rPr>
              <w:lastRenderedPageBreak/>
              <w:t>关上，憋气</w:t>
            </w:r>
            <w:r>
              <w:rPr>
                <w:rFonts w:ascii="Times New Roman" w:hAnsi="Times New Roman" w:cs="Times New Roman" w:hint="eastAsia"/>
                <w:b/>
                <w:sz w:val="24"/>
              </w:rPr>
              <w:t>5</w:t>
            </w:r>
            <w:r>
              <w:rPr>
                <w:rFonts w:ascii="Times New Roman" w:hAnsi="Times New Roman" w:cs="Times New Roman" w:hint="eastAsia"/>
                <w:b/>
                <w:sz w:val="24"/>
              </w:rPr>
              <w:t>分钟以上看是否漏气（减压表示数下降则为漏气）</w:t>
            </w:r>
            <w:r>
              <w:rPr>
                <w:rFonts w:ascii="Times New Roman" w:hAnsi="Times New Roman" w:cs="Times New Roman" w:hint="eastAsia"/>
                <w:sz w:val="24"/>
              </w:rPr>
              <w:t>。一旦</w:t>
            </w:r>
            <w:r>
              <w:rPr>
                <w:rFonts w:ascii="Times New Roman" w:hAnsi="Times New Roman" w:cs="Times New Roman" w:hint="eastAsia"/>
                <w:b/>
                <w:sz w:val="24"/>
              </w:rPr>
              <w:t>发现漏气</w:t>
            </w:r>
            <w:r>
              <w:rPr>
                <w:rFonts w:ascii="Times New Roman" w:hAnsi="Times New Roman" w:cs="Times New Roman" w:hint="eastAsia"/>
                <w:sz w:val="24"/>
              </w:rPr>
              <w:t>等意外情况，如气瓶端口处没拧紧、管线各连接处漏气或仪器本身各接口处密封不严，会造成仪器检漏通不过或</w:t>
            </w:r>
            <w:r>
              <w:rPr>
                <w:rFonts w:ascii="Times New Roman" w:hAnsi="Times New Roman" w:cs="Times New Roman" w:hint="eastAsia"/>
                <w:b/>
                <w:sz w:val="24"/>
              </w:rPr>
              <w:t>气体监测器报警</w:t>
            </w:r>
            <w:r>
              <w:rPr>
                <w:rFonts w:ascii="Times New Roman" w:hAnsi="Times New Roman" w:cs="Times New Roman" w:hint="eastAsia"/>
                <w:sz w:val="24"/>
              </w:rPr>
              <w:t>等，尤其当</w:t>
            </w:r>
            <w:r>
              <w:rPr>
                <w:rFonts w:ascii="Times New Roman" w:hAnsi="Times New Roman" w:cs="Times New Roman" w:hint="eastAsia"/>
                <w:b/>
                <w:sz w:val="24"/>
              </w:rPr>
              <w:t>室内、气瓶柜内有气体大量泄漏或积聚</w:t>
            </w:r>
            <w:r>
              <w:rPr>
                <w:rFonts w:ascii="Times New Roman" w:hAnsi="Times New Roman" w:cs="Times New Roman" w:hint="eastAsia"/>
                <w:sz w:val="24"/>
              </w:rPr>
              <w:t>时，</w:t>
            </w:r>
            <w:r>
              <w:rPr>
                <w:rFonts w:ascii="Times New Roman" w:hAnsi="Times New Roman" w:cs="Times New Roman" w:hint="eastAsia"/>
                <w:b/>
                <w:sz w:val="24"/>
              </w:rPr>
              <w:t>应立即切断气源</w:t>
            </w:r>
            <w:r>
              <w:rPr>
                <w:rFonts w:ascii="Times New Roman" w:hAnsi="Times New Roman" w:cs="Times New Roman" w:hint="eastAsia"/>
                <w:b/>
                <w:sz w:val="24"/>
              </w:rPr>
              <w:t>(</w:t>
            </w:r>
            <w:r>
              <w:rPr>
                <w:rFonts w:ascii="Times New Roman" w:hAnsi="Times New Roman" w:cs="Times New Roman" w:hint="eastAsia"/>
                <w:b/>
                <w:sz w:val="24"/>
              </w:rPr>
              <w:t>楼上阀门和楼下气瓶总阀</w:t>
            </w:r>
            <w:r>
              <w:rPr>
                <w:rFonts w:ascii="Times New Roman" w:hAnsi="Times New Roman" w:cs="Times New Roman" w:hint="eastAsia"/>
                <w:b/>
                <w:sz w:val="24"/>
              </w:rPr>
              <w:t>)</w:t>
            </w:r>
            <w:r>
              <w:rPr>
                <w:rFonts w:ascii="Times New Roman" w:hAnsi="Times New Roman" w:cs="Times New Roman" w:hint="eastAsia"/>
                <w:b/>
                <w:sz w:val="24"/>
              </w:rPr>
              <w:t>，保持风机一直工作</w:t>
            </w:r>
            <w:r w:rsidR="00F43DD2" w:rsidRPr="00F43DD2">
              <w:rPr>
                <w:rFonts w:ascii="黑体" w:eastAsia="黑体" w:hAnsi="黑体" w:cs="Times New Roman" w:hint="eastAsia"/>
                <w:b/>
                <w:color w:val="FF0000"/>
                <w:sz w:val="24"/>
              </w:rPr>
              <w:t>（特别注意：若此前风机未开，则此时严禁打开风机开关，避免产生电火花引发火</w:t>
            </w:r>
            <w:r w:rsidR="00F43DD2" w:rsidRPr="00FE3E34">
              <w:rPr>
                <w:rFonts w:ascii="黑体" w:eastAsia="黑体" w:hAnsi="黑体" w:cs="Times New Roman" w:hint="eastAsia"/>
                <w:b/>
                <w:color w:val="FF0000"/>
                <w:sz w:val="24"/>
              </w:rPr>
              <w:t>灾）</w:t>
            </w:r>
            <w:r w:rsidRPr="005A4D4B">
              <w:rPr>
                <w:rFonts w:ascii="黑体" w:eastAsia="黑体" w:hAnsi="黑体" w:cs="Times New Roman" w:hint="eastAsia"/>
                <w:b/>
                <w:color w:val="FF0000"/>
                <w:sz w:val="24"/>
              </w:rPr>
              <w:t>，开门窗通风</w:t>
            </w:r>
            <w:r>
              <w:rPr>
                <w:rFonts w:ascii="Times New Roman" w:hAnsi="Times New Roman" w:cs="Times New Roman" w:hint="eastAsia"/>
                <w:sz w:val="24"/>
              </w:rPr>
              <w:t>，</w:t>
            </w:r>
            <w:r>
              <w:rPr>
                <w:rFonts w:ascii="Times New Roman" w:hAnsi="Times New Roman" w:cs="Times New Roman" w:hint="eastAsia"/>
                <w:b/>
                <w:sz w:val="24"/>
              </w:rPr>
              <w:t>迅速撤离并及时报告</w:t>
            </w:r>
            <w:r>
              <w:rPr>
                <w:rFonts w:ascii="Times New Roman" w:hAnsi="Times New Roman" w:cs="Times New Roman" w:hint="eastAsia"/>
                <w:sz w:val="24"/>
              </w:rPr>
              <w:t>实验室负责人。</w:t>
            </w:r>
            <w:bookmarkStart w:id="0" w:name="_GoBack"/>
            <w:bookmarkEnd w:id="0"/>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仪器开机后，</w:t>
            </w:r>
            <w:r>
              <w:rPr>
                <w:rFonts w:ascii="Times New Roman" w:hAnsi="Times New Roman" w:cs="Times New Roman" w:hint="eastAsia"/>
                <w:b/>
                <w:sz w:val="24"/>
              </w:rPr>
              <w:t>务必确认背后的散热风扇在正常工作，散热通道通畅，即确认仪器散热正常；禁止在散热功能损坏或者散热通道不畅时使用仪器。</w:t>
            </w:r>
          </w:p>
          <w:p w:rsidR="0081703E" w:rsidRDefault="00C82B40">
            <w:pPr>
              <w:pStyle w:val="aa"/>
              <w:numPr>
                <w:ilvl w:val="0"/>
                <w:numId w:val="2"/>
              </w:numPr>
              <w:ind w:left="482" w:hangingChars="200" w:hanging="482"/>
              <w:rPr>
                <w:rFonts w:ascii="Times New Roman" w:hAnsi="Times New Roman" w:cs="Times New Roman"/>
                <w:sz w:val="24"/>
              </w:rPr>
            </w:pPr>
            <w:r>
              <w:rPr>
                <w:rFonts w:ascii="Times New Roman" w:hAnsi="Times New Roman" w:cs="Times New Roman" w:hint="eastAsia"/>
                <w:b/>
                <w:sz w:val="24"/>
              </w:rPr>
              <w:t>仪器升温前务必装上侧面和上面的机盖，以防高温烫伤。</w:t>
            </w:r>
          </w:p>
          <w:p w:rsidR="0081703E" w:rsidRDefault="00C82B40">
            <w:pPr>
              <w:pStyle w:val="aa"/>
              <w:numPr>
                <w:ilvl w:val="0"/>
                <w:numId w:val="2"/>
              </w:numPr>
              <w:ind w:left="482" w:hangingChars="200" w:hanging="482"/>
              <w:rPr>
                <w:rFonts w:ascii="Times New Roman" w:hAnsi="Times New Roman" w:cs="Times New Roman"/>
                <w:sz w:val="24"/>
              </w:rPr>
            </w:pPr>
            <w:r>
              <w:rPr>
                <w:rFonts w:ascii="Times New Roman" w:hAnsi="Times New Roman" w:cs="Times New Roman" w:hint="eastAsia"/>
                <w:b/>
                <w:sz w:val="24"/>
              </w:rPr>
              <w:t>仪器升温过程中及升温后禁止触摸加热炉及反应管，谨防烫伤；即使需重装燃烧管等，也须待冷却至室温后再拆卸。</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禁止在实验室及气瓶柜内存放任何可燃、易燃、助燃、易爆、有毒物品，以及易与氧气发生反应的化学品。</w:t>
            </w:r>
          </w:p>
          <w:p w:rsidR="0081703E" w:rsidRDefault="00C82B40">
            <w:pPr>
              <w:pStyle w:val="aa"/>
              <w:numPr>
                <w:ilvl w:val="0"/>
                <w:numId w:val="2"/>
              </w:numPr>
              <w:ind w:left="482" w:hangingChars="200" w:hanging="482"/>
              <w:rPr>
                <w:rFonts w:ascii="Times New Roman" w:hAnsi="Times New Roman" w:cs="Times New Roman"/>
                <w:sz w:val="24"/>
              </w:rPr>
            </w:pPr>
            <w:r>
              <w:rPr>
                <w:rFonts w:ascii="Times New Roman" w:hAnsi="Times New Roman" w:cs="Times New Roman" w:hint="eastAsia"/>
                <w:b/>
                <w:sz w:val="24"/>
              </w:rPr>
              <w:t>务必避免气瓶曝晒和强烈震动</w:t>
            </w:r>
            <w:r>
              <w:rPr>
                <w:rFonts w:ascii="Times New Roman" w:hAnsi="Times New Roman" w:cs="Times New Roman" w:hint="eastAsia"/>
                <w:sz w:val="24"/>
              </w:rPr>
              <w:t>，以防引发火灾和爆炸事故。</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禁止在仪器附近和内部加热炉周围放置易燃、助燃、易挥发、有毒试剂、药品和纸张、泡沫、手套等任何物品，</w:t>
            </w:r>
            <w:r>
              <w:rPr>
                <w:rFonts w:ascii="Times New Roman" w:hAnsi="Times New Roman" w:cs="Times New Roman" w:hint="eastAsia"/>
                <w:sz w:val="24"/>
              </w:rPr>
              <w:t>以免造成吸入中毒、火灾及爆炸事故。</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实验室内严禁任何火源、移动插线排和电线；气瓶柜内严禁任何热源、火源、电器设备、移动插线排及电线，周围</w:t>
            </w:r>
            <w:r>
              <w:rPr>
                <w:rFonts w:ascii="Times New Roman" w:hAnsi="Times New Roman" w:cs="Times New Roman" w:hint="eastAsia"/>
                <w:b/>
                <w:sz w:val="24"/>
              </w:rPr>
              <w:t>10</w:t>
            </w:r>
            <w:r>
              <w:rPr>
                <w:rFonts w:ascii="Times New Roman" w:hAnsi="Times New Roman" w:cs="Times New Roman" w:hint="eastAsia"/>
                <w:b/>
                <w:sz w:val="24"/>
              </w:rPr>
              <w:t>米内严禁明火。</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禁止在实验室内做国家禁止排放的有机物质与高氯化合物质混合的实验。</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往实验室水池内倾倒试剂、药品等；第一遍清洗实验器皿的废水作为危险废物处置，必须倒入自带废液桶中，并在实验结束后带走！！！若未按规定处理废水，违反相关法律法规，由承诺人及其导师全权负责。</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禁止戴耳机、耳塞等</w:t>
            </w:r>
            <w:r>
              <w:rPr>
                <w:rFonts w:ascii="Times New Roman" w:hAnsi="Times New Roman" w:cs="Times New Roman" w:hint="eastAsia"/>
                <w:sz w:val="24"/>
              </w:rPr>
              <w:t>，以防有警报等意外情况不能及时发现。</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禁止在实验室内用个人电脑及给电子产品等非实验设备充电，禁带充电宝。</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禁止让实验无关人员进入实验室；禁止携带实验无关物品进入实验室。</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测试完毕，应进多针空白液，待仪器指示稳定后，关软件，关主机电源，关自动进样器电源，关计算机，关气瓶总阀（</w:t>
            </w:r>
            <w:r>
              <w:rPr>
                <w:rFonts w:ascii="Times New Roman" w:hAnsi="Times New Roman" w:cs="Times New Roman" w:hint="eastAsia"/>
                <w:b/>
                <w:sz w:val="24"/>
              </w:rPr>
              <w:t>务必每天及时关紧氧气瓶阀，并确认其安全状况</w:t>
            </w:r>
            <w:r>
              <w:rPr>
                <w:rFonts w:ascii="Times New Roman" w:hAnsi="Times New Roman" w:cs="Times New Roman" w:hint="eastAsia"/>
                <w:sz w:val="24"/>
              </w:rPr>
              <w:t>），并将所有不属于仪器本身和实验室的全部物品</w:t>
            </w:r>
            <w:r>
              <w:rPr>
                <w:rFonts w:ascii="Times New Roman" w:eastAsia="宋体" w:hAnsi="Times New Roman" w:cs="Times New Roman" w:hint="eastAsia"/>
                <w:b/>
                <w:sz w:val="24"/>
              </w:rPr>
              <w:t>（含一切实验室废弃物）</w:t>
            </w:r>
            <w:r>
              <w:rPr>
                <w:rFonts w:ascii="Times New Roman" w:hAnsi="Times New Roman" w:cs="Times New Roman" w:hint="eastAsia"/>
                <w:sz w:val="24"/>
              </w:rPr>
              <w:t>带走，做好卫生整理，填写仪器使用记录，关好水电门窗。</w:t>
            </w:r>
          </w:p>
          <w:p w:rsidR="0081703E" w:rsidRDefault="00C82B40">
            <w:pPr>
              <w:pStyle w:val="aa"/>
              <w:numPr>
                <w:ilvl w:val="0"/>
                <w:numId w:val="2"/>
              </w:numPr>
              <w:ind w:left="482" w:hangingChars="200" w:hanging="482"/>
              <w:rPr>
                <w:rFonts w:ascii="Times New Roman" w:hAnsi="Times New Roman" w:cs="Times New Roman"/>
                <w:b/>
                <w:sz w:val="24"/>
              </w:rPr>
            </w:pPr>
            <w:r>
              <w:rPr>
                <w:rFonts w:ascii="Times New Roman" w:hAnsi="Times New Roman" w:cs="Times New Roman" w:hint="eastAsia"/>
                <w:b/>
                <w:sz w:val="24"/>
              </w:rPr>
              <w:t>仪器借用完成后，必须及时将气瓶柜和实验柜钥匙交还给管理员。</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禁止带压、带气维修氧气管道。在氧气管道</w:t>
            </w:r>
            <w:r>
              <w:rPr>
                <w:rFonts w:ascii="Times New Roman" w:hAnsi="Times New Roman" w:cs="Times New Roman" w:hint="eastAsia"/>
                <w:sz w:val="24"/>
              </w:rPr>
              <w:t>(</w:t>
            </w:r>
            <w:r>
              <w:rPr>
                <w:rFonts w:ascii="Times New Roman" w:hAnsi="Times New Roman" w:cs="Times New Roman" w:hint="eastAsia"/>
                <w:sz w:val="24"/>
              </w:rPr>
              <w:t>包含与其相连的元素分析仪及相应实验室</w:t>
            </w:r>
            <w:r>
              <w:rPr>
                <w:rFonts w:ascii="Times New Roman" w:hAnsi="Times New Roman" w:cs="Times New Roman" w:hint="eastAsia"/>
                <w:sz w:val="24"/>
              </w:rPr>
              <w:t>)</w:t>
            </w:r>
            <w:r>
              <w:rPr>
                <w:rFonts w:ascii="Times New Roman" w:hAnsi="Times New Roman" w:cs="Times New Roman" w:hint="eastAsia"/>
                <w:sz w:val="24"/>
              </w:rPr>
              <w:t>进行修理、动火，必须办理维修作业票或动火证，并经有关部门批准，切实采取防范措施，在有人监护下进行检修、动火。</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氧气管道</w:t>
            </w:r>
            <w:r>
              <w:rPr>
                <w:rFonts w:ascii="Times New Roman" w:hAnsi="Times New Roman" w:cs="Times New Roman" w:hint="eastAsia"/>
                <w:sz w:val="24"/>
              </w:rPr>
              <w:t>(</w:t>
            </w:r>
            <w:r>
              <w:rPr>
                <w:rFonts w:ascii="Times New Roman" w:hAnsi="Times New Roman" w:cs="Times New Roman" w:hint="eastAsia"/>
                <w:sz w:val="24"/>
              </w:rPr>
              <w:t>含使用氧气的设备</w:t>
            </w:r>
            <w:r>
              <w:rPr>
                <w:rFonts w:ascii="Times New Roman" w:hAnsi="Times New Roman" w:cs="Times New Roman" w:hint="eastAsia"/>
                <w:sz w:val="24"/>
              </w:rPr>
              <w:t>)</w:t>
            </w:r>
            <w:r>
              <w:rPr>
                <w:rFonts w:ascii="Times New Roman" w:hAnsi="Times New Roman" w:cs="Times New Roman" w:hint="eastAsia"/>
                <w:sz w:val="24"/>
              </w:rPr>
              <w:t>动火，必须先行吹扫，并在检修、动火前</w:t>
            </w:r>
            <w:r>
              <w:rPr>
                <w:rFonts w:ascii="Times New Roman" w:hAnsi="Times New Roman" w:cs="Times New Roman" w:hint="eastAsia"/>
                <w:sz w:val="24"/>
              </w:rPr>
              <w:t>30</w:t>
            </w:r>
            <w:r>
              <w:rPr>
                <w:rFonts w:ascii="Times New Roman" w:hAnsi="Times New Roman" w:cs="Times New Roman" w:hint="eastAsia"/>
                <w:sz w:val="24"/>
              </w:rPr>
              <w:t>分钟内进行成份分析。经连续三次分析，其含量符合安全卫生标准时，方可检修动火。检修、动火时应随时检漏。</w:t>
            </w:r>
          </w:p>
          <w:p w:rsidR="0081703E" w:rsidRDefault="00C82B40">
            <w:pPr>
              <w:pStyle w:val="aa"/>
              <w:numPr>
                <w:ilvl w:val="0"/>
                <w:numId w:val="2"/>
              </w:numPr>
              <w:ind w:left="480" w:hangingChars="200" w:hanging="480"/>
              <w:rPr>
                <w:rFonts w:ascii="Times New Roman" w:hAnsi="Times New Roman" w:cs="Times New Roman"/>
                <w:sz w:val="24"/>
              </w:rPr>
            </w:pPr>
            <w:r>
              <w:rPr>
                <w:rFonts w:ascii="Times New Roman" w:hAnsi="Times New Roman" w:cs="Times New Roman" w:hint="eastAsia"/>
                <w:sz w:val="24"/>
              </w:rPr>
              <w:t>不得在室内排放可燃、惰性及窒息性气体。吹扫、置换、放空、降压必须通过放散管进行。不得将氧气管线作为交流电气设备的防护接零</w:t>
            </w:r>
            <w:r>
              <w:rPr>
                <w:rFonts w:ascii="Times New Roman" w:hAnsi="Times New Roman" w:cs="Times New Roman" w:hint="eastAsia"/>
                <w:sz w:val="24"/>
              </w:rPr>
              <w:t>(</w:t>
            </w:r>
            <w:r>
              <w:rPr>
                <w:rFonts w:ascii="Times New Roman" w:hAnsi="Times New Roman" w:cs="Times New Roman" w:hint="eastAsia"/>
                <w:sz w:val="24"/>
              </w:rPr>
              <w:t>地</w:t>
            </w:r>
            <w:r>
              <w:rPr>
                <w:rFonts w:ascii="Times New Roman" w:hAnsi="Times New Roman" w:cs="Times New Roman" w:hint="eastAsia"/>
                <w:sz w:val="24"/>
              </w:rPr>
              <w:t>)</w:t>
            </w:r>
            <w:r>
              <w:rPr>
                <w:rFonts w:ascii="Times New Roman" w:hAnsi="Times New Roman" w:cs="Times New Roman" w:hint="eastAsia"/>
                <w:sz w:val="24"/>
              </w:rPr>
              <w:t>的干线。</w:t>
            </w:r>
            <w:r>
              <w:rPr>
                <w:rFonts w:ascii="Times New Roman" w:hAnsi="Times New Roman" w:cs="Times New Roman" w:hint="eastAsia"/>
                <w:sz w:val="24"/>
              </w:rPr>
              <w:t xml:space="preserve"> </w:t>
            </w:r>
          </w:p>
        </w:tc>
      </w:tr>
      <w:tr w:rsidR="0081703E">
        <w:trPr>
          <w:trHeight w:val="7645"/>
          <w:jc w:val="center"/>
        </w:trPr>
        <w:tc>
          <w:tcPr>
            <w:tcW w:w="8515" w:type="dxa"/>
          </w:tcPr>
          <w:p w:rsidR="0081703E" w:rsidRDefault="00C82B40">
            <w:pPr>
              <w:spacing w:beforeLines="25" w:before="78" w:afterLines="25" w:after="78"/>
              <w:rPr>
                <w:rFonts w:ascii="Times New Roman" w:hAnsi="Times New Roman" w:cs="Times New Roman"/>
                <w:b/>
                <w:sz w:val="24"/>
              </w:rPr>
            </w:pPr>
            <w:r>
              <w:rPr>
                <w:rFonts w:ascii="Times New Roman" w:hAnsi="Times New Roman" w:cs="Times New Roman" w:hint="eastAsia"/>
                <w:b/>
                <w:sz w:val="24"/>
              </w:rPr>
              <w:lastRenderedPageBreak/>
              <w:t>b</w:t>
            </w:r>
            <w:r>
              <w:rPr>
                <w:rFonts w:ascii="Times New Roman" w:hAnsi="Times New Roman" w:cs="Times New Roman"/>
                <w:b/>
                <w:sz w:val="24"/>
              </w:rPr>
              <w:t xml:space="preserve">. </w:t>
            </w:r>
            <w:r>
              <w:rPr>
                <w:rFonts w:ascii="Times New Roman" w:hAnsi="Times New Roman" w:cs="Times New Roman" w:hint="eastAsia"/>
                <w:b/>
                <w:sz w:val="24"/>
              </w:rPr>
              <w:t>本实验主要险情应急处理</w:t>
            </w:r>
            <w:r>
              <w:rPr>
                <w:rFonts w:ascii="Times New Roman" w:hAnsi="Times New Roman" w:cs="Times New Roman"/>
                <w:b/>
                <w:sz w:val="24"/>
              </w:rPr>
              <w:t>方式：</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：因大功率设备同时使用造成实验室跳闸，应立即切断仪器所有开关、计算机电源、气源等。</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烫伤、烧伤</w:t>
            </w:r>
            <w:r>
              <w:rPr>
                <w:rFonts w:ascii="Times New Roman" w:hAnsi="Times New Roman" w:cs="Times New Roman" w:hint="eastAsia"/>
                <w:sz w:val="24"/>
              </w:rPr>
              <w:t>：轻度烫伤可用药棉浸</w:t>
            </w:r>
            <w:r>
              <w:rPr>
                <w:rFonts w:ascii="Times New Roman" w:hAnsi="Times New Roman" w:cs="Times New Roman" w:hint="eastAsia"/>
                <w:sz w:val="24"/>
              </w:rPr>
              <w:t>90~95%</w:t>
            </w:r>
            <w:r>
              <w:rPr>
                <w:rFonts w:ascii="Times New Roman" w:hAnsi="Times New Roman" w:cs="Times New Roman" w:hint="eastAsia"/>
                <w:sz w:val="24"/>
              </w:rPr>
              <w:t>的酒精轻涂伤处，也可用冷水疗法止痛，或用</w:t>
            </w:r>
            <w:r>
              <w:rPr>
                <w:rFonts w:ascii="Times New Roman" w:hAnsi="Times New Roman" w:cs="Times New Roman" w:hint="eastAsia"/>
                <w:sz w:val="24"/>
              </w:rPr>
              <w:t>3~5%</w:t>
            </w:r>
            <w:r>
              <w:rPr>
                <w:rFonts w:ascii="Times New Roman" w:hAnsi="Times New Roman" w:cs="Times New Roman" w:hint="eastAsia"/>
                <w:sz w:val="24"/>
              </w:rPr>
              <w:t>的</w:t>
            </w:r>
            <w:r>
              <w:rPr>
                <w:rFonts w:ascii="Times New Roman" w:hAnsi="Times New Roman" w:cs="Times New Roman" w:hint="eastAsia"/>
                <w:sz w:val="24"/>
              </w:rPr>
              <w:t>KMnO</w:t>
            </w:r>
            <w:r>
              <w:rPr>
                <w:rFonts w:ascii="Times New Roman" w:hAnsi="Times New Roman" w:cs="Times New Roman" w:hint="eastAsia"/>
                <w:sz w:val="24"/>
                <w:vertAlign w:val="subscript"/>
              </w:rPr>
              <w:t>4</w:t>
            </w:r>
            <w:r>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实验室火灾</w:t>
            </w:r>
            <w:r>
              <w:rPr>
                <w:rFonts w:ascii="Times New Roman" w:hAnsi="Times New Roman" w:cs="Times New Roman" w:hint="eastAsia"/>
                <w:sz w:val="24"/>
              </w:rPr>
              <w:t>：一旦发现火情，应立即告知实验室内外所有人员，大家弯腰、捂住口鼻，安全有序地从楼梯逃离现场。火情较轻时，应采取措施处理，防止火势蔓延，并迅速报告学校保卫处（</w:t>
            </w:r>
            <w:r>
              <w:rPr>
                <w:rFonts w:ascii="Times New Roman" w:hAnsi="Times New Roman" w:cs="Times New Roman" w:hint="eastAsia"/>
                <w:sz w:val="24"/>
              </w:rPr>
              <w:t>62336110</w:t>
            </w:r>
            <w:r>
              <w:rPr>
                <w:rFonts w:ascii="Times New Roman" w:hAnsi="Times New Roman" w:cs="Times New Roman" w:hint="eastAsia"/>
                <w:sz w:val="24"/>
              </w:rPr>
              <w:t>）及实验室负责人；视火情拨打“</w:t>
            </w:r>
            <w:r>
              <w:rPr>
                <w:rFonts w:ascii="Times New Roman" w:hAnsi="Times New Roman" w:cs="Times New Roman" w:hint="eastAsia"/>
                <w:sz w:val="24"/>
              </w:rPr>
              <w:t>119</w:t>
            </w:r>
            <w:r>
              <w:rPr>
                <w:rFonts w:ascii="Times New Roman" w:hAnsi="Times New Roman" w:cs="Times New Roman" w:hint="eastAsia"/>
                <w:sz w:val="24"/>
              </w:rPr>
              <w:t>”报警求救，并到明显位置引导消防车。明确火灾周围环境，判断出是否有重大危险源分布及是否会带来次生灾难发生。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品火灾，使用大剂量泡沫灭火剂、干粉灭火剂将液体火灾扑灭；带电电气设备火灾，应切断电源后再灭火，因现场情况及其他原因，不能断电，需要带电灭火时，应使用沙子或干粉灭火器，不能使用泡沫灭火器或水；可燃金属，如镁、钠、钾及其合金等火灾，应用特殊的灭火剂，如干沙或干粉灭火器等来灭火；若发生火情的现场有大量强酸强碱，应使用干粉灭火器，严禁用水流灭火。</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实验室爆炸</w:t>
            </w:r>
            <w:r>
              <w:rPr>
                <w:rFonts w:ascii="Times New Roman" w:hAnsi="Times New Roman" w:cs="Times New Roman" w:hint="eastAsia"/>
                <w:sz w:val="24"/>
              </w:rPr>
              <w:t>：实验室爆炸发生时，实验室负责人在其认为安全的情况下必须及时切断电源和管道、气瓶阀门。所有人员应听从临时召集人的安排，有组织的通过安全出口或用其他方法迅速撤离爆炸现场。应急预案领导小组负责安排抢救工作和人员安置工作。</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玻璃器皿割伤</w:t>
            </w:r>
            <w:r>
              <w:rPr>
                <w:rFonts w:ascii="Times New Roman" w:hAnsi="Times New Roman" w:cs="Times New Roman" w:hint="eastAsia"/>
                <w:sz w:val="24"/>
              </w:rPr>
              <w:t>：先将伤口处的玻璃碎片取出，若伤口不大，用蒸馏水洗净伤口，再涂上红药水，撒上止血粉用纱布包扎好，伤口较大或割破了主血管，则应用力按住主血管，防止大出血，及时送医院治疗。</w:t>
            </w:r>
          </w:p>
          <w:p w:rsidR="0081703E" w:rsidRDefault="00C82B40">
            <w:pPr>
              <w:pStyle w:val="aa"/>
              <w:numPr>
                <w:ilvl w:val="0"/>
                <w:numId w:val="3"/>
              </w:numPr>
              <w:ind w:firstLineChars="0"/>
              <w:rPr>
                <w:rFonts w:ascii="Times New Roman" w:hAnsi="Times New Roman" w:cs="Times New Roman"/>
                <w:sz w:val="24"/>
              </w:rPr>
            </w:pPr>
            <w:r>
              <w:rPr>
                <w:rFonts w:ascii="Times New Roman" w:hAnsi="Times New Roman" w:cs="Times New Roman" w:hint="eastAsia"/>
                <w:b/>
                <w:sz w:val="24"/>
              </w:rPr>
              <w:t>实验室触电</w:t>
            </w:r>
            <w:r>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Pr>
                <w:rFonts w:ascii="Times New Roman" w:hAnsi="Times New Roman" w:cs="Times New Roman" w:hint="eastAsia"/>
                <w:sz w:val="24"/>
              </w:rPr>
              <w:t xml:space="preserve"> </w:t>
            </w:r>
            <w:r>
              <w:rPr>
                <w:rFonts w:ascii="Times New Roman" w:hAnsi="Times New Roman" w:cs="Times New Roman" w:hint="eastAsia"/>
                <w:sz w:val="24"/>
              </w:rPr>
              <w:t>⑴切断电源开关；</w:t>
            </w:r>
            <w:r>
              <w:rPr>
                <w:rFonts w:ascii="Times New Roman" w:hAnsi="Times New Roman" w:cs="Times New Roman" w:hint="eastAsia"/>
                <w:sz w:val="24"/>
              </w:rPr>
              <w:t xml:space="preserve"> </w:t>
            </w:r>
            <w:r>
              <w:rPr>
                <w:rFonts w:ascii="Times New Roman" w:hAnsi="Times New Roman" w:cs="Times New Roman" w:hint="eastAsia"/>
                <w:sz w:val="24"/>
              </w:rPr>
              <w:t>⑵若电源开关较远，可用干燥的木橇，竹竿等挑开触电者身上的电线或带电设备；</w:t>
            </w:r>
            <w:r>
              <w:rPr>
                <w:rFonts w:ascii="Times New Roman" w:hAnsi="Times New Roman" w:cs="Times New Roman" w:hint="eastAsia"/>
                <w:sz w:val="24"/>
              </w:rPr>
              <w:t xml:space="preserve"> </w:t>
            </w:r>
            <w:r>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Pr>
                <w:rFonts w:ascii="Times New Roman" w:hAnsi="Times New Roman" w:cs="Times New Roman" w:hint="eastAsia"/>
                <w:sz w:val="24"/>
              </w:rPr>
              <w:t>5</w:t>
            </w:r>
            <w:r>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p w:rsidR="0081703E" w:rsidRDefault="0081703E">
            <w:pPr>
              <w:pStyle w:val="aa"/>
              <w:ind w:firstLineChars="0" w:firstLine="0"/>
              <w:rPr>
                <w:rFonts w:ascii="Times New Roman" w:hAnsi="Times New Roman" w:cs="Times New Roman"/>
                <w:sz w:val="24"/>
              </w:rPr>
            </w:pPr>
          </w:p>
          <w:p w:rsidR="0081703E" w:rsidRDefault="0081703E">
            <w:pPr>
              <w:pStyle w:val="aa"/>
              <w:ind w:firstLineChars="0" w:firstLine="0"/>
              <w:rPr>
                <w:rFonts w:ascii="Times New Roman" w:hAnsi="Times New Roman" w:cs="Times New Roman"/>
                <w:sz w:val="24"/>
              </w:rPr>
            </w:pPr>
          </w:p>
          <w:p w:rsidR="0081703E" w:rsidRDefault="0081703E">
            <w:pPr>
              <w:pStyle w:val="aa"/>
              <w:ind w:firstLineChars="0" w:firstLine="0"/>
              <w:rPr>
                <w:rFonts w:ascii="Times New Roman" w:hAnsi="Times New Roman" w:cs="Times New Roman"/>
                <w:sz w:val="24"/>
              </w:rPr>
            </w:pPr>
          </w:p>
          <w:p w:rsidR="0081703E" w:rsidRDefault="0081703E">
            <w:pPr>
              <w:pStyle w:val="aa"/>
              <w:ind w:firstLineChars="0" w:firstLine="0"/>
              <w:rPr>
                <w:rFonts w:ascii="Times New Roman" w:hAnsi="Times New Roman" w:cs="Times New Roman"/>
                <w:sz w:val="24"/>
              </w:rPr>
            </w:pPr>
          </w:p>
          <w:p w:rsidR="0081703E" w:rsidRDefault="0081703E">
            <w:pPr>
              <w:pStyle w:val="aa"/>
              <w:ind w:firstLineChars="0" w:firstLine="0"/>
              <w:rPr>
                <w:rFonts w:ascii="Times New Roman" w:hAnsi="Times New Roman" w:cs="Times New Roman"/>
                <w:sz w:val="24"/>
              </w:rPr>
            </w:pPr>
          </w:p>
        </w:tc>
      </w:tr>
    </w:tbl>
    <w:p w:rsidR="0081703E" w:rsidRDefault="00C82B40">
      <w:pPr>
        <w:spacing w:beforeLines="50" w:before="156"/>
        <w:ind w:leftChars="228" w:left="479" w:firstLine="482"/>
        <w:jc w:val="left"/>
        <w:rPr>
          <w:rFonts w:ascii="Times New Roman" w:hAnsi="Times New Roman" w:cs="Times New Roman"/>
          <w:b/>
          <w:sz w:val="24"/>
          <w:szCs w:val="24"/>
        </w:rPr>
      </w:pPr>
      <w:r>
        <w:rPr>
          <w:rFonts w:ascii="Times New Roman" w:hAnsi="Times New Roman" w:cs="Times New Roman" w:hint="eastAsia"/>
          <w:b/>
          <w:sz w:val="24"/>
          <w:szCs w:val="24"/>
        </w:rPr>
        <w:lastRenderedPageBreak/>
        <w:t>本人已认真阅读并熟知以上所有内容，掌握仪器操作规程及注意事项，熟悉应急处理预案，熟悉灭火器、灭火毯、洗眼器及紧急喷淋装置的使用方法和逃生线路；自觉遵守北京林业大学及林学实验教学中心的各项规章制度；主动制止实验室内其他人的不安全行为，发现事故隐患或其他不安全因素，立即向实验室管理人员报告，并按管理人员要求进行紧急处理。如因本人违反国家法律法规和学校学院的制度而造成的事故，本人愿承担相应的责任。</w:t>
      </w:r>
    </w:p>
    <w:p w:rsidR="0081703E" w:rsidRDefault="00C82B40">
      <w:pPr>
        <w:ind w:leftChars="228" w:left="479" w:firstLine="480"/>
        <w:jc w:val="left"/>
        <w:rPr>
          <w:rFonts w:ascii="Times New Roman" w:hAnsi="Times New Roman" w:cs="Times New Roman"/>
          <w:b/>
          <w:sz w:val="24"/>
          <w:szCs w:val="24"/>
        </w:rPr>
      </w:pPr>
      <w:r>
        <w:rPr>
          <w:rFonts w:ascii="Times New Roman" w:hAnsi="Times New Roman" w:cs="Times New Roman" w:hint="eastAsia"/>
          <w:b/>
          <w:sz w:val="24"/>
          <w:szCs w:val="24"/>
        </w:rPr>
        <w:t>导师知晓并认可学生的整个实验方案和流程，并全程负有监督责任。</w:t>
      </w:r>
    </w:p>
    <w:p w:rsidR="0081703E" w:rsidRDefault="0081703E">
      <w:pPr>
        <w:ind w:firstLineChars="200" w:firstLine="480"/>
        <w:jc w:val="right"/>
        <w:rPr>
          <w:rFonts w:ascii="Times New Roman" w:hAnsi="Times New Roman" w:cs="Times New Roman"/>
          <w:sz w:val="24"/>
        </w:rPr>
      </w:pPr>
    </w:p>
    <w:p w:rsidR="0081703E" w:rsidRDefault="0081703E">
      <w:pPr>
        <w:ind w:firstLineChars="200" w:firstLine="480"/>
        <w:jc w:val="right"/>
        <w:rPr>
          <w:rFonts w:ascii="Times New Roman" w:hAnsi="Times New Roman" w:cs="Times New Roman"/>
          <w:sz w:val="24"/>
        </w:rPr>
      </w:pPr>
    </w:p>
    <w:p w:rsidR="0081703E" w:rsidRDefault="00C82B40">
      <w:pPr>
        <w:ind w:firstLineChars="200" w:firstLine="560"/>
        <w:jc w:val="right"/>
        <w:rPr>
          <w:rFonts w:ascii="Times New Roman" w:hAnsi="Times New Roman" w:cs="Times New Roman"/>
          <w:sz w:val="28"/>
        </w:rPr>
      </w:pPr>
      <w:r>
        <w:rPr>
          <w:rFonts w:ascii="Times New Roman" w:hAnsi="Times New Roman" w:cs="Times New Roman" w:hint="eastAsia"/>
          <w:sz w:val="28"/>
        </w:rPr>
        <w:t xml:space="preserve">                                                      </w:t>
      </w:r>
    </w:p>
    <w:p w:rsidR="0081703E" w:rsidRDefault="00C82B40">
      <w:pPr>
        <w:ind w:firstLineChars="200" w:firstLine="480"/>
        <w:rPr>
          <w:rFonts w:ascii="Times New Roman" w:hAnsi="Times New Roman" w:cs="Times New Roman"/>
          <w:sz w:val="28"/>
        </w:rPr>
      </w:pPr>
      <w:r>
        <w:rPr>
          <w:rFonts w:ascii="Times New Roman" w:hAnsi="Times New Roman" w:cs="Times New Roman" w:hint="eastAsia"/>
          <w:sz w:val="24"/>
        </w:rPr>
        <w:t>使用人签字：</w:t>
      </w:r>
      <w:r>
        <w:rPr>
          <w:rFonts w:ascii="Times New Roman" w:hAnsi="Times New Roman" w:cs="Times New Roman" w:hint="eastAsia"/>
          <w:sz w:val="24"/>
        </w:rPr>
        <w:t xml:space="preserve">                            </w:t>
      </w:r>
      <w:r>
        <w:rPr>
          <w:rFonts w:ascii="Times New Roman" w:hAnsi="Times New Roman" w:cs="Times New Roman" w:hint="eastAsia"/>
          <w:sz w:val="24"/>
        </w:rPr>
        <w:t>导师签字：</w:t>
      </w:r>
    </w:p>
    <w:p w:rsidR="0081703E" w:rsidRDefault="00C82B40">
      <w:pPr>
        <w:spacing w:line="360" w:lineRule="auto"/>
        <w:ind w:right="480" w:firstLineChars="200" w:firstLine="480"/>
        <w:rPr>
          <w:rFonts w:ascii="Times New Roman" w:hAnsi="Times New Roman" w:cs="Times New Roman"/>
          <w:sz w:val="24"/>
        </w:rPr>
      </w:pPr>
      <w:r>
        <w:rPr>
          <w:rFonts w:ascii="Times New Roman" w:hAnsi="Times New Roman" w:cs="Times New Roman" w:hint="eastAsia"/>
          <w:sz w:val="24"/>
        </w:rPr>
        <w:t>学号：</w:t>
      </w:r>
      <w:r>
        <w:rPr>
          <w:rFonts w:ascii="Times New Roman" w:hAnsi="Times New Roman" w:cs="Times New Roman" w:hint="eastAsia"/>
          <w:sz w:val="24"/>
        </w:rPr>
        <w:t xml:space="preserve">                                  </w:t>
      </w:r>
      <w:r>
        <w:rPr>
          <w:rFonts w:ascii="Times New Roman" w:hAnsi="Times New Roman" w:cs="Times New Roman" w:hint="eastAsia"/>
          <w:sz w:val="24"/>
        </w:rPr>
        <w:t>工号：</w:t>
      </w:r>
    </w:p>
    <w:p w:rsidR="0081703E" w:rsidRDefault="00C82B40">
      <w:pPr>
        <w:wordWrap w:val="0"/>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日期：</w:t>
      </w:r>
      <w:r>
        <w:rPr>
          <w:rFonts w:ascii="Times New Roman" w:hAnsi="Times New Roman" w:cs="Times New Roman" w:hint="eastAsia"/>
          <w:sz w:val="24"/>
        </w:rPr>
        <w:t xml:space="preserve">                                  </w:t>
      </w:r>
      <w:r>
        <w:rPr>
          <w:rFonts w:ascii="Times New Roman" w:hAnsi="Times New Roman" w:cs="Times New Roman" w:hint="eastAsia"/>
          <w:sz w:val="24"/>
        </w:rPr>
        <w:t>日期：</w:t>
      </w:r>
    </w:p>
    <w:p w:rsidR="0081703E" w:rsidRDefault="0081703E">
      <w:pPr>
        <w:wordWrap w:val="0"/>
        <w:spacing w:line="360" w:lineRule="auto"/>
        <w:ind w:firstLineChars="200" w:firstLine="480"/>
        <w:rPr>
          <w:rFonts w:ascii="Times New Roman" w:hAnsi="Times New Roman" w:cs="Times New Roman"/>
          <w:sz w:val="24"/>
        </w:rPr>
      </w:pPr>
    </w:p>
    <w:sectPr w:rsidR="008170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D67F1"/>
    <w:multiLevelType w:val="multilevel"/>
    <w:tmpl w:val="2F4D67F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6F424D6"/>
    <w:multiLevelType w:val="multilevel"/>
    <w:tmpl w:val="56F424D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B8E24F0"/>
    <w:multiLevelType w:val="multilevel"/>
    <w:tmpl w:val="5B8E24F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505"/>
    <w:rsid w:val="00013D96"/>
    <w:rsid w:val="00032900"/>
    <w:rsid w:val="00043943"/>
    <w:rsid w:val="00051AB8"/>
    <w:rsid w:val="00070754"/>
    <w:rsid w:val="00070DC7"/>
    <w:rsid w:val="000B07B4"/>
    <w:rsid w:val="000B09CE"/>
    <w:rsid w:val="000B5A27"/>
    <w:rsid w:val="000C58D5"/>
    <w:rsid w:val="000D49F4"/>
    <w:rsid w:val="000F5F65"/>
    <w:rsid w:val="0010402F"/>
    <w:rsid w:val="00113D4D"/>
    <w:rsid w:val="001203F2"/>
    <w:rsid w:val="00120C08"/>
    <w:rsid w:val="00121623"/>
    <w:rsid w:val="00130375"/>
    <w:rsid w:val="001306D8"/>
    <w:rsid w:val="0014016A"/>
    <w:rsid w:val="001427AF"/>
    <w:rsid w:val="0014755D"/>
    <w:rsid w:val="00150E4E"/>
    <w:rsid w:val="00166D07"/>
    <w:rsid w:val="00166F96"/>
    <w:rsid w:val="00175608"/>
    <w:rsid w:val="00186104"/>
    <w:rsid w:val="0019118A"/>
    <w:rsid w:val="001A082C"/>
    <w:rsid w:val="001A52B3"/>
    <w:rsid w:val="001B7146"/>
    <w:rsid w:val="001C0465"/>
    <w:rsid w:val="001C07EC"/>
    <w:rsid w:val="001C5535"/>
    <w:rsid w:val="001D0794"/>
    <w:rsid w:val="001D4772"/>
    <w:rsid w:val="001F602A"/>
    <w:rsid w:val="0021041D"/>
    <w:rsid w:val="002173AC"/>
    <w:rsid w:val="0021778B"/>
    <w:rsid w:val="00223688"/>
    <w:rsid w:val="00236F58"/>
    <w:rsid w:val="0025217A"/>
    <w:rsid w:val="00252502"/>
    <w:rsid w:val="0028238D"/>
    <w:rsid w:val="00282BD4"/>
    <w:rsid w:val="002A0967"/>
    <w:rsid w:val="002A097E"/>
    <w:rsid w:val="002C412C"/>
    <w:rsid w:val="002D3E90"/>
    <w:rsid w:val="002F56AD"/>
    <w:rsid w:val="002F7762"/>
    <w:rsid w:val="00305628"/>
    <w:rsid w:val="003065AC"/>
    <w:rsid w:val="003125F5"/>
    <w:rsid w:val="0032119A"/>
    <w:rsid w:val="00323ECE"/>
    <w:rsid w:val="00334DDC"/>
    <w:rsid w:val="00346FD1"/>
    <w:rsid w:val="00355B2B"/>
    <w:rsid w:val="00362DED"/>
    <w:rsid w:val="00363011"/>
    <w:rsid w:val="003848E6"/>
    <w:rsid w:val="00387A6C"/>
    <w:rsid w:val="003969B3"/>
    <w:rsid w:val="003A6444"/>
    <w:rsid w:val="003D3147"/>
    <w:rsid w:val="003F05DC"/>
    <w:rsid w:val="00403EEF"/>
    <w:rsid w:val="00405FA9"/>
    <w:rsid w:val="0040698F"/>
    <w:rsid w:val="00411DE2"/>
    <w:rsid w:val="00411F51"/>
    <w:rsid w:val="00416788"/>
    <w:rsid w:val="004258AD"/>
    <w:rsid w:val="00427039"/>
    <w:rsid w:val="00431651"/>
    <w:rsid w:val="00445B29"/>
    <w:rsid w:val="004629D3"/>
    <w:rsid w:val="00477C55"/>
    <w:rsid w:val="00483FE9"/>
    <w:rsid w:val="00487168"/>
    <w:rsid w:val="00494DD8"/>
    <w:rsid w:val="004A2B95"/>
    <w:rsid w:val="004B2C29"/>
    <w:rsid w:val="004C290B"/>
    <w:rsid w:val="004C479D"/>
    <w:rsid w:val="004C49DC"/>
    <w:rsid w:val="004D17B7"/>
    <w:rsid w:val="004D2CA0"/>
    <w:rsid w:val="004D2CD4"/>
    <w:rsid w:val="004D3B5B"/>
    <w:rsid w:val="004D5A64"/>
    <w:rsid w:val="004D7322"/>
    <w:rsid w:val="004F0E87"/>
    <w:rsid w:val="004F2BC7"/>
    <w:rsid w:val="004F5BB3"/>
    <w:rsid w:val="005141E9"/>
    <w:rsid w:val="005148A1"/>
    <w:rsid w:val="005200CD"/>
    <w:rsid w:val="00525EF5"/>
    <w:rsid w:val="00537C85"/>
    <w:rsid w:val="00543CA6"/>
    <w:rsid w:val="005518B7"/>
    <w:rsid w:val="00563307"/>
    <w:rsid w:val="00586723"/>
    <w:rsid w:val="005920DB"/>
    <w:rsid w:val="00592561"/>
    <w:rsid w:val="005A4D4B"/>
    <w:rsid w:val="005B56ED"/>
    <w:rsid w:val="005D2395"/>
    <w:rsid w:val="00602B84"/>
    <w:rsid w:val="006220F7"/>
    <w:rsid w:val="0063132E"/>
    <w:rsid w:val="00631C04"/>
    <w:rsid w:val="00637D86"/>
    <w:rsid w:val="00653CDE"/>
    <w:rsid w:val="00655C87"/>
    <w:rsid w:val="00663FB4"/>
    <w:rsid w:val="0067283C"/>
    <w:rsid w:val="006778A5"/>
    <w:rsid w:val="006911E0"/>
    <w:rsid w:val="006A1FE8"/>
    <w:rsid w:val="006A6E0A"/>
    <w:rsid w:val="006B33E6"/>
    <w:rsid w:val="006C0EA5"/>
    <w:rsid w:val="006F4E52"/>
    <w:rsid w:val="0071216E"/>
    <w:rsid w:val="0072548D"/>
    <w:rsid w:val="00732CD9"/>
    <w:rsid w:val="007503B3"/>
    <w:rsid w:val="0075064D"/>
    <w:rsid w:val="007519BC"/>
    <w:rsid w:val="00760681"/>
    <w:rsid w:val="0076365D"/>
    <w:rsid w:val="00782478"/>
    <w:rsid w:val="00782FC1"/>
    <w:rsid w:val="00785D4C"/>
    <w:rsid w:val="007A034B"/>
    <w:rsid w:val="007A24E7"/>
    <w:rsid w:val="007B31FC"/>
    <w:rsid w:val="007D6DC4"/>
    <w:rsid w:val="007E10DA"/>
    <w:rsid w:val="007E1163"/>
    <w:rsid w:val="00802FAF"/>
    <w:rsid w:val="0081703E"/>
    <w:rsid w:val="00822878"/>
    <w:rsid w:val="00826404"/>
    <w:rsid w:val="008472FF"/>
    <w:rsid w:val="00871E97"/>
    <w:rsid w:val="0088423B"/>
    <w:rsid w:val="00884EF2"/>
    <w:rsid w:val="00890CA5"/>
    <w:rsid w:val="008B2E44"/>
    <w:rsid w:val="008D62FE"/>
    <w:rsid w:val="008D671F"/>
    <w:rsid w:val="008E04ED"/>
    <w:rsid w:val="008F5264"/>
    <w:rsid w:val="008F683E"/>
    <w:rsid w:val="0090266D"/>
    <w:rsid w:val="009042C9"/>
    <w:rsid w:val="0090774D"/>
    <w:rsid w:val="00927C71"/>
    <w:rsid w:val="00934DCD"/>
    <w:rsid w:val="00946FF7"/>
    <w:rsid w:val="00960070"/>
    <w:rsid w:val="00960951"/>
    <w:rsid w:val="00980FE1"/>
    <w:rsid w:val="00984867"/>
    <w:rsid w:val="009A5214"/>
    <w:rsid w:val="009C5CFE"/>
    <w:rsid w:val="009D3101"/>
    <w:rsid w:val="009D335F"/>
    <w:rsid w:val="009E1073"/>
    <w:rsid w:val="009E6184"/>
    <w:rsid w:val="009F6BB3"/>
    <w:rsid w:val="00A008E5"/>
    <w:rsid w:val="00A206A8"/>
    <w:rsid w:val="00A31F41"/>
    <w:rsid w:val="00A34F72"/>
    <w:rsid w:val="00A353DC"/>
    <w:rsid w:val="00A36B58"/>
    <w:rsid w:val="00A37406"/>
    <w:rsid w:val="00A43D19"/>
    <w:rsid w:val="00A63D02"/>
    <w:rsid w:val="00A74056"/>
    <w:rsid w:val="00A84618"/>
    <w:rsid w:val="00A90F11"/>
    <w:rsid w:val="00A96F51"/>
    <w:rsid w:val="00AA14FC"/>
    <w:rsid w:val="00AA27A9"/>
    <w:rsid w:val="00AA3394"/>
    <w:rsid w:val="00AB449B"/>
    <w:rsid w:val="00AC4FF8"/>
    <w:rsid w:val="00AD6ED0"/>
    <w:rsid w:val="00AF1F41"/>
    <w:rsid w:val="00B10731"/>
    <w:rsid w:val="00B14043"/>
    <w:rsid w:val="00B27DCD"/>
    <w:rsid w:val="00B54E50"/>
    <w:rsid w:val="00B562FB"/>
    <w:rsid w:val="00B7138B"/>
    <w:rsid w:val="00BB5D70"/>
    <w:rsid w:val="00BB6205"/>
    <w:rsid w:val="00BD1B62"/>
    <w:rsid w:val="00BE5490"/>
    <w:rsid w:val="00BF080C"/>
    <w:rsid w:val="00BF2FA3"/>
    <w:rsid w:val="00BF361C"/>
    <w:rsid w:val="00C00AE4"/>
    <w:rsid w:val="00C06725"/>
    <w:rsid w:val="00C2409C"/>
    <w:rsid w:val="00C24236"/>
    <w:rsid w:val="00C36414"/>
    <w:rsid w:val="00C412D2"/>
    <w:rsid w:val="00C42876"/>
    <w:rsid w:val="00C46D4A"/>
    <w:rsid w:val="00C624E8"/>
    <w:rsid w:val="00C70D6C"/>
    <w:rsid w:val="00C77253"/>
    <w:rsid w:val="00C82B40"/>
    <w:rsid w:val="00C926E2"/>
    <w:rsid w:val="00CD0E9A"/>
    <w:rsid w:val="00CE0CA4"/>
    <w:rsid w:val="00CE2A07"/>
    <w:rsid w:val="00CE5723"/>
    <w:rsid w:val="00CF2345"/>
    <w:rsid w:val="00D0784F"/>
    <w:rsid w:val="00D1605A"/>
    <w:rsid w:val="00D24B02"/>
    <w:rsid w:val="00D3325F"/>
    <w:rsid w:val="00D4187C"/>
    <w:rsid w:val="00D43F80"/>
    <w:rsid w:val="00D70EAA"/>
    <w:rsid w:val="00D828D4"/>
    <w:rsid w:val="00D83F09"/>
    <w:rsid w:val="00D90C6A"/>
    <w:rsid w:val="00D924FA"/>
    <w:rsid w:val="00D93099"/>
    <w:rsid w:val="00DA6A87"/>
    <w:rsid w:val="00DD6433"/>
    <w:rsid w:val="00DE7F1A"/>
    <w:rsid w:val="00DF0419"/>
    <w:rsid w:val="00E0116E"/>
    <w:rsid w:val="00E04015"/>
    <w:rsid w:val="00E16AEF"/>
    <w:rsid w:val="00E20DDD"/>
    <w:rsid w:val="00E210E6"/>
    <w:rsid w:val="00E257FC"/>
    <w:rsid w:val="00E30425"/>
    <w:rsid w:val="00E4439B"/>
    <w:rsid w:val="00E561F0"/>
    <w:rsid w:val="00E7022E"/>
    <w:rsid w:val="00E94030"/>
    <w:rsid w:val="00EA7CDB"/>
    <w:rsid w:val="00EB137A"/>
    <w:rsid w:val="00EC227E"/>
    <w:rsid w:val="00EC349C"/>
    <w:rsid w:val="00ED4BAA"/>
    <w:rsid w:val="00EE6166"/>
    <w:rsid w:val="00EF4F3C"/>
    <w:rsid w:val="00EF61A0"/>
    <w:rsid w:val="00F040EA"/>
    <w:rsid w:val="00F12685"/>
    <w:rsid w:val="00F12A14"/>
    <w:rsid w:val="00F145D9"/>
    <w:rsid w:val="00F25FC9"/>
    <w:rsid w:val="00F26776"/>
    <w:rsid w:val="00F43DD2"/>
    <w:rsid w:val="00F46E07"/>
    <w:rsid w:val="00F61C1E"/>
    <w:rsid w:val="00F73004"/>
    <w:rsid w:val="00F73BAE"/>
    <w:rsid w:val="00F75EED"/>
    <w:rsid w:val="00F81DE2"/>
    <w:rsid w:val="00F836C7"/>
    <w:rsid w:val="00F83933"/>
    <w:rsid w:val="00F962B1"/>
    <w:rsid w:val="00F97A37"/>
    <w:rsid w:val="00FA57FC"/>
    <w:rsid w:val="00FA63E0"/>
    <w:rsid w:val="00FD0718"/>
    <w:rsid w:val="00FE212F"/>
    <w:rsid w:val="00FE3E34"/>
    <w:rsid w:val="164A1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53DD5E-4222-4BF1-92D5-DBBCACF7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193</cp:revision>
  <cp:lastPrinted>2020-11-13T01:31:00Z</cp:lastPrinted>
  <dcterms:created xsi:type="dcterms:W3CDTF">2019-11-27T07:36:00Z</dcterms:created>
  <dcterms:modified xsi:type="dcterms:W3CDTF">2024-12-18T02:14:00Z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