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F9" w:rsidRPr="001F1B57" w:rsidRDefault="000F1051" w:rsidP="001F1B57">
      <w:pPr>
        <w:adjustRightInd w:val="0"/>
        <w:snapToGrid w:val="0"/>
        <w:spacing w:line="336" w:lineRule="auto"/>
        <w:jc w:val="center"/>
        <w:rPr>
          <w:rFonts w:hint="eastAsia"/>
          <w:b/>
          <w:sz w:val="39"/>
        </w:rPr>
      </w:pPr>
      <w:r w:rsidRPr="001F1B57">
        <w:rPr>
          <w:rFonts w:hint="eastAsia"/>
          <w:b/>
          <w:sz w:val="39"/>
        </w:rPr>
        <w:t>二氧化碳气瓶使用安全事项</w:t>
      </w:r>
      <w:bookmarkStart w:id="0" w:name="_GoBack"/>
      <w:bookmarkEnd w:id="0"/>
    </w:p>
    <w:p w:rsidR="000F1051" w:rsidRDefault="000F1051" w:rsidP="001F1B57">
      <w:pPr>
        <w:adjustRightInd w:val="0"/>
        <w:snapToGrid w:val="0"/>
        <w:spacing w:line="336" w:lineRule="auto"/>
        <w:jc w:val="center"/>
        <w:rPr>
          <w:rFonts w:hint="eastAsia"/>
          <w:sz w:val="24"/>
          <w:szCs w:val="24"/>
        </w:rPr>
      </w:pPr>
    </w:p>
    <w:p w:rsidR="007814C3" w:rsidRPr="003D0614" w:rsidRDefault="007814C3" w:rsidP="001F1B57">
      <w:pPr>
        <w:adjustRightInd w:val="0"/>
        <w:snapToGrid w:val="0"/>
        <w:spacing w:line="336" w:lineRule="auto"/>
        <w:jc w:val="left"/>
        <w:rPr>
          <w:rFonts w:hint="eastAsia"/>
          <w:b/>
          <w:sz w:val="24"/>
          <w:szCs w:val="24"/>
        </w:rPr>
      </w:pPr>
      <w:r w:rsidRPr="003D0614">
        <w:rPr>
          <w:rFonts w:hint="eastAsia"/>
          <w:b/>
          <w:sz w:val="24"/>
          <w:szCs w:val="24"/>
        </w:rPr>
        <w:t>【</w:t>
      </w:r>
      <w:r w:rsidRPr="003D0614">
        <w:rPr>
          <w:rFonts w:hint="eastAsia"/>
          <w:b/>
          <w:sz w:val="24"/>
          <w:szCs w:val="24"/>
        </w:rPr>
        <w:t>危险性概述</w:t>
      </w:r>
      <w:r w:rsidRPr="003D0614">
        <w:rPr>
          <w:rFonts w:hint="eastAsia"/>
          <w:b/>
          <w:sz w:val="24"/>
          <w:szCs w:val="24"/>
        </w:rPr>
        <w:t>】</w:t>
      </w:r>
    </w:p>
    <w:p w:rsidR="007814C3" w:rsidRDefault="007814C3" w:rsidP="001F1B57">
      <w:pPr>
        <w:adjustRightInd w:val="0"/>
        <w:snapToGrid w:val="0"/>
        <w:spacing w:line="336" w:lineRule="auto"/>
        <w:jc w:val="left"/>
        <w:rPr>
          <w:rFonts w:hint="eastAsia"/>
          <w:sz w:val="24"/>
          <w:szCs w:val="24"/>
        </w:rPr>
      </w:pPr>
      <w:r w:rsidRPr="003D0614">
        <w:rPr>
          <w:rFonts w:hint="eastAsia"/>
          <w:b/>
          <w:sz w:val="24"/>
          <w:szCs w:val="24"/>
        </w:rPr>
        <w:t>危险性类别：</w:t>
      </w:r>
      <w:proofErr w:type="gramStart"/>
      <w:r>
        <w:rPr>
          <w:rFonts w:hint="eastAsia"/>
          <w:sz w:val="24"/>
          <w:szCs w:val="24"/>
        </w:rPr>
        <w:t>不</w:t>
      </w:r>
      <w:proofErr w:type="gramEnd"/>
      <w:r>
        <w:rPr>
          <w:rFonts w:hint="eastAsia"/>
          <w:sz w:val="24"/>
          <w:szCs w:val="24"/>
        </w:rPr>
        <w:t>燃气体。接触液体</w:t>
      </w:r>
      <w:r>
        <w:rPr>
          <w:rFonts w:hint="eastAsia"/>
          <w:sz w:val="24"/>
          <w:szCs w:val="24"/>
        </w:rPr>
        <w:t>CO</w:t>
      </w:r>
      <w:r w:rsidRPr="007814C3">
        <w:rPr>
          <w:rFonts w:hint="eastAsia"/>
          <w:sz w:val="24"/>
          <w:szCs w:val="24"/>
          <w:vertAlign w:val="subscript"/>
        </w:rPr>
        <w:t>2</w:t>
      </w:r>
      <w:r>
        <w:rPr>
          <w:rFonts w:hint="eastAsia"/>
          <w:sz w:val="24"/>
          <w:szCs w:val="24"/>
        </w:rPr>
        <w:t>可引起冻伤。</w:t>
      </w:r>
      <w:r w:rsidR="003D0614">
        <w:rPr>
          <w:rFonts w:hint="eastAsia"/>
          <w:sz w:val="24"/>
          <w:szCs w:val="24"/>
        </w:rPr>
        <w:t>CO</w:t>
      </w:r>
      <w:r w:rsidR="003D0614" w:rsidRPr="007814C3">
        <w:rPr>
          <w:rFonts w:hint="eastAsia"/>
          <w:sz w:val="24"/>
          <w:szCs w:val="24"/>
          <w:vertAlign w:val="subscript"/>
        </w:rPr>
        <w:t>2</w:t>
      </w:r>
      <w:r w:rsidR="003D0614">
        <w:rPr>
          <w:rFonts w:hint="eastAsia"/>
          <w:sz w:val="24"/>
          <w:szCs w:val="24"/>
        </w:rPr>
        <w:t>浓度高时引发窒息。</w:t>
      </w:r>
    </w:p>
    <w:p w:rsidR="007814C3" w:rsidRDefault="007814C3" w:rsidP="001F1B57">
      <w:pPr>
        <w:adjustRightInd w:val="0"/>
        <w:snapToGrid w:val="0"/>
        <w:spacing w:line="336" w:lineRule="auto"/>
        <w:jc w:val="left"/>
        <w:rPr>
          <w:rFonts w:hint="eastAsia"/>
          <w:sz w:val="24"/>
          <w:szCs w:val="24"/>
        </w:rPr>
      </w:pPr>
      <w:r w:rsidRPr="003D0614">
        <w:rPr>
          <w:rFonts w:hint="eastAsia"/>
          <w:b/>
          <w:sz w:val="24"/>
          <w:szCs w:val="24"/>
        </w:rPr>
        <w:t>侵入途径：</w:t>
      </w:r>
      <w:r>
        <w:rPr>
          <w:rFonts w:hint="eastAsia"/>
          <w:sz w:val="24"/>
          <w:szCs w:val="24"/>
        </w:rPr>
        <w:t>吸入和皮肤接触</w:t>
      </w:r>
    </w:p>
    <w:p w:rsidR="007814C3" w:rsidRDefault="007814C3" w:rsidP="001F1B57">
      <w:pPr>
        <w:adjustRightInd w:val="0"/>
        <w:snapToGrid w:val="0"/>
        <w:spacing w:line="336" w:lineRule="auto"/>
        <w:jc w:val="left"/>
        <w:rPr>
          <w:rFonts w:hint="eastAsia"/>
          <w:sz w:val="24"/>
          <w:szCs w:val="24"/>
        </w:rPr>
      </w:pPr>
      <w:r w:rsidRPr="003D0614">
        <w:rPr>
          <w:rFonts w:hint="eastAsia"/>
          <w:b/>
          <w:sz w:val="24"/>
          <w:szCs w:val="24"/>
        </w:rPr>
        <w:t>健康危害：</w:t>
      </w:r>
      <w:r>
        <w:rPr>
          <w:rFonts w:hint="eastAsia"/>
          <w:sz w:val="24"/>
          <w:szCs w:val="24"/>
        </w:rPr>
        <w:t>本身无毒。但空气中</w:t>
      </w:r>
      <w:r>
        <w:rPr>
          <w:rFonts w:hint="eastAsia"/>
          <w:sz w:val="24"/>
          <w:szCs w:val="24"/>
        </w:rPr>
        <w:t>CO</w:t>
      </w:r>
      <w:r w:rsidRPr="007814C3">
        <w:rPr>
          <w:rFonts w:hint="eastAsia"/>
          <w:sz w:val="24"/>
          <w:szCs w:val="24"/>
          <w:vertAlign w:val="subscript"/>
        </w:rPr>
        <w:t>2</w:t>
      </w:r>
      <w:r>
        <w:rPr>
          <w:rFonts w:hint="eastAsia"/>
          <w:sz w:val="24"/>
          <w:szCs w:val="24"/>
        </w:rPr>
        <w:t>浓度超过</w:t>
      </w:r>
      <w:r>
        <w:rPr>
          <w:rFonts w:hint="eastAsia"/>
          <w:sz w:val="24"/>
          <w:szCs w:val="24"/>
        </w:rPr>
        <w:t>3%</w:t>
      </w:r>
      <w:r>
        <w:rPr>
          <w:rFonts w:hint="eastAsia"/>
          <w:sz w:val="24"/>
          <w:szCs w:val="24"/>
        </w:rPr>
        <w:t>时能出现呼吸困难、头痛眩晕、呕吐等。</w:t>
      </w:r>
      <w:r>
        <w:rPr>
          <w:rFonts w:hint="eastAsia"/>
          <w:sz w:val="24"/>
          <w:szCs w:val="24"/>
        </w:rPr>
        <w:t>10%</w:t>
      </w:r>
      <w:r>
        <w:rPr>
          <w:rFonts w:hint="eastAsia"/>
          <w:sz w:val="24"/>
          <w:szCs w:val="24"/>
        </w:rPr>
        <w:t>以上时出现视力障碍、痉挛、呼吸加快、血压升高、意识丧失。</w:t>
      </w:r>
      <w:r>
        <w:rPr>
          <w:rFonts w:hint="eastAsia"/>
          <w:sz w:val="24"/>
          <w:szCs w:val="24"/>
        </w:rPr>
        <w:t>25%</w:t>
      </w:r>
      <w:r>
        <w:rPr>
          <w:rFonts w:hint="eastAsia"/>
          <w:sz w:val="24"/>
          <w:szCs w:val="24"/>
        </w:rPr>
        <w:t>以上时，出现神经抑制、昏睡、痉挛、窒息至死。</w:t>
      </w:r>
    </w:p>
    <w:p w:rsidR="00B24F35" w:rsidRDefault="00B24F35" w:rsidP="001F1B57">
      <w:pPr>
        <w:adjustRightInd w:val="0"/>
        <w:snapToGrid w:val="0"/>
        <w:spacing w:line="336" w:lineRule="auto"/>
        <w:jc w:val="left"/>
        <w:rPr>
          <w:rFonts w:hint="eastAsia"/>
          <w:sz w:val="24"/>
          <w:szCs w:val="24"/>
        </w:rPr>
      </w:pPr>
      <w:r w:rsidRPr="003D0614">
        <w:rPr>
          <w:rFonts w:hint="eastAsia"/>
          <w:b/>
          <w:sz w:val="24"/>
          <w:szCs w:val="24"/>
        </w:rPr>
        <w:t>环境危害：</w:t>
      </w:r>
      <w:r>
        <w:rPr>
          <w:rFonts w:hint="eastAsia"/>
          <w:sz w:val="24"/>
          <w:szCs w:val="24"/>
        </w:rPr>
        <w:t>大气中二氧化碳增加产生温室效应。</w:t>
      </w:r>
    </w:p>
    <w:p w:rsidR="00B24F35" w:rsidRPr="00B24F35" w:rsidRDefault="00B24F35" w:rsidP="001F1B57">
      <w:pPr>
        <w:adjustRightInd w:val="0"/>
        <w:snapToGrid w:val="0"/>
        <w:spacing w:line="336" w:lineRule="auto"/>
        <w:jc w:val="left"/>
        <w:rPr>
          <w:rFonts w:hint="eastAsia"/>
          <w:sz w:val="24"/>
          <w:szCs w:val="24"/>
        </w:rPr>
      </w:pPr>
      <w:r w:rsidRPr="003D0614">
        <w:rPr>
          <w:rFonts w:hint="eastAsia"/>
          <w:b/>
          <w:sz w:val="24"/>
          <w:szCs w:val="24"/>
        </w:rPr>
        <w:t>爆炸危险：</w:t>
      </w:r>
      <w:r>
        <w:rPr>
          <w:rFonts w:hint="eastAsia"/>
          <w:sz w:val="24"/>
          <w:szCs w:val="24"/>
        </w:rPr>
        <w:t>盛装液体二氧化碳容器遇明火高温，器内压力升高有开裂爆炸危险。</w:t>
      </w:r>
    </w:p>
    <w:p w:rsidR="000F1051" w:rsidRDefault="000F1051" w:rsidP="001F1B57">
      <w:pPr>
        <w:adjustRightInd w:val="0"/>
        <w:snapToGrid w:val="0"/>
        <w:spacing w:line="336" w:lineRule="auto"/>
        <w:jc w:val="center"/>
        <w:rPr>
          <w:rFonts w:hint="eastAsia"/>
          <w:sz w:val="24"/>
          <w:szCs w:val="24"/>
        </w:rPr>
      </w:pPr>
    </w:p>
    <w:p w:rsidR="003D0614" w:rsidRPr="003D0614" w:rsidRDefault="007C51AD" w:rsidP="001F1B57">
      <w:pPr>
        <w:adjustRightInd w:val="0"/>
        <w:snapToGrid w:val="0"/>
        <w:spacing w:line="336" w:lineRule="auto"/>
        <w:jc w:val="left"/>
        <w:rPr>
          <w:rFonts w:hint="eastAsia"/>
          <w:b/>
          <w:sz w:val="24"/>
          <w:szCs w:val="24"/>
        </w:rPr>
      </w:pPr>
      <w:r w:rsidRPr="003D0614">
        <w:rPr>
          <w:rFonts w:hint="eastAsia"/>
          <w:b/>
          <w:sz w:val="24"/>
          <w:szCs w:val="24"/>
        </w:rPr>
        <w:t>【预防措施】</w:t>
      </w:r>
      <w:r w:rsidRPr="003D0614">
        <w:rPr>
          <w:rFonts w:hint="eastAsia"/>
          <w:b/>
          <w:sz w:val="24"/>
          <w:szCs w:val="24"/>
        </w:rPr>
        <w:t xml:space="preserve">    </w:t>
      </w:r>
    </w:p>
    <w:p w:rsidR="003D0614" w:rsidRDefault="007C51AD" w:rsidP="001F1B57">
      <w:pPr>
        <w:adjustRightInd w:val="0"/>
        <w:snapToGrid w:val="0"/>
        <w:spacing w:line="336" w:lineRule="auto"/>
        <w:jc w:val="left"/>
        <w:rPr>
          <w:rFonts w:hint="eastAsia"/>
          <w:sz w:val="24"/>
          <w:szCs w:val="24"/>
        </w:rPr>
      </w:pPr>
      <w:r w:rsidRPr="007C51AD">
        <w:rPr>
          <w:rFonts w:hint="eastAsia"/>
          <w:sz w:val="24"/>
          <w:szCs w:val="24"/>
        </w:rPr>
        <w:t>1</w:t>
      </w:r>
      <w:r w:rsidR="003D0614">
        <w:rPr>
          <w:rFonts w:hint="eastAsia"/>
          <w:sz w:val="24"/>
          <w:szCs w:val="24"/>
        </w:rPr>
        <w:t>、</w:t>
      </w:r>
      <w:r w:rsidRPr="007C51AD">
        <w:rPr>
          <w:rFonts w:hint="eastAsia"/>
          <w:sz w:val="24"/>
          <w:szCs w:val="24"/>
        </w:rPr>
        <w:t>远离热源、火花、明火。</w:t>
      </w:r>
      <w:r w:rsidRPr="007C51AD">
        <w:rPr>
          <w:rFonts w:hint="eastAsia"/>
          <w:sz w:val="24"/>
          <w:szCs w:val="24"/>
        </w:rPr>
        <w:t xml:space="preserve"> </w:t>
      </w:r>
    </w:p>
    <w:p w:rsidR="003D0614" w:rsidRDefault="007C51AD" w:rsidP="001F1B57">
      <w:pPr>
        <w:adjustRightInd w:val="0"/>
        <w:snapToGrid w:val="0"/>
        <w:spacing w:line="336" w:lineRule="auto"/>
        <w:jc w:val="left"/>
        <w:rPr>
          <w:rFonts w:hint="eastAsia"/>
          <w:sz w:val="24"/>
          <w:szCs w:val="24"/>
        </w:rPr>
      </w:pPr>
      <w:r w:rsidRPr="007C51AD">
        <w:rPr>
          <w:rFonts w:hint="eastAsia"/>
          <w:sz w:val="24"/>
          <w:szCs w:val="24"/>
        </w:rPr>
        <w:t>2</w:t>
      </w:r>
      <w:r w:rsidR="003D0614">
        <w:rPr>
          <w:rFonts w:hint="eastAsia"/>
          <w:sz w:val="24"/>
          <w:szCs w:val="24"/>
        </w:rPr>
        <w:t>、</w:t>
      </w:r>
      <w:r w:rsidRPr="007C51AD">
        <w:rPr>
          <w:rFonts w:hint="eastAsia"/>
          <w:sz w:val="24"/>
          <w:szCs w:val="24"/>
        </w:rPr>
        <w:t>保持容器密闭。</w:t>
      </w:r>
      <w:r w:rsidRPr="007C51AD">
        <w:rPr>
          <w:rFonts w:hint="eastAsia"/>
          <w:sz w:val="24"/>
          <w:szCs w:val="24"/>
        </w:rPr>
        <w:t xml:space="preserve"> </w:t>
      </w:r>
    </w:p>
    <w:p w:rsidR="003D0614" w:rsidRDefault="007C51AD" w:rsidP="001F1B57">
      <w:pPr>
        <w:adjustRightInd w:val="0"/>
        <w:snapToGrid w:val="0"/>
        <w:spacing w:line="336" w:lineRule="auto"/>
        <w:jc w:val="left"/>
        <w:rPr>
          <w:rFonts w:hint="eastAsia"/>
          <w:sz w:val="24"/>
          <w:szCs w:val="24"/>
        </w:rPr>
      </w:pPr>
      <w:r w:rsidRPr="007C51AD">
        <w:rPr>
          <w:rFonts w:hint="eastAsia"/>
          <w:sz w:val="24"/>
          <w:szCs w:val="24"/>
        </w:rPr>
        <w:t>3</w:t>
      </w:r>
      <w:r w:rsidR="003D0614">
        <w:rPr>
          <w:rFonts w:hint="eastAsia"/>
          <w:sz w:val="24"/>
          <w:szCs w:val="24"/>
        </w:rPr>
        <w:t>、</w:t>
      </w:r>
      <w:r w:rsidRPr="007C51AD">
        <w:rPr>
          <w:rFonts w:hint="eastAsia"/>
          <w:sz w:val="24"/>
          <w:szCs w:val="24"/>
        </w:rPr>
        <w:t>使用防爆、通风、照明的设备。</w:t>
      </w:r>
      <w:r w:rsidRPr="007C51AD">
        <w:rPr>
          <w:rFonts w:hint="eastAsia"/>
          <w:sz w:val="24"/>
          <w:szCs w:val="24"/>
        </w:rPr>
        <w:t xml:space="preserve"> </w:t>
      </w:r>
    </w:p>
    <w:p w:rsidR="003D0614" w:rsidRDefault="007C51AD" w:rsidP="001F1B57">
      <w:pPr>
        <w:adjustRightInd w:val="0"/>
        <w:snapToGrid w:val="0"/>
        <w:spacing w:line="336" w:lineRule="auto"/>
        <w:jc w:val="left"/>
        <w:rPr>
          <w:rFonts w:hint="eastAsia"/>
          <w:sz w:val="24"/>
          <w:szCs w:val="24"/>
        </w:rPr>
      </w:pPr>
      <w:r w:rsidRPr="007C51AD">
        <w:rPr>
          <w:rFonts w:hint="eastAsia"/>
          <w:sz w:val="24"/>
          <w:szCs w:val="24"/>
        </w:rPr>
        <w:t>4</w:t>
      </w:r>
      <w:r w:rsidR="003D0614">
        <w:rPr>
          <w:rFonts w:hint="eastAsia"/>
          <w:sz w:val="24"/>
          <w:szCs w:val="24"/>
        </w:rPr>
        <w:t>、</w:t>
      </w:r>
      <w:r w:rsidRPr="007C51AD">
        <w:rPr>
          <w:rFonts w:hint="eastAsia"/>
          <w:sz w:val="24"/>
          <w:szCs w:val="24"/>
        </w:rPr>
        <w:t>按要求穿戴防护装备。</w:t>
      </w:r>
      <w:r w:rsidRPr="007C51AD">
        <w:rPr>
          <w:rFonts w:hint="eastAsia"/>
          <w:sz w:val="24"/>
          <w:szCs w:val="24"/>
        </w:rPr>
        <w:t xml:space="preserve"> </w:t>
      </w:r>
    </w:p>
    <w:p w:rsidR="003D0614" w:rsidRDefault="007C51AD" w:rsidP="001F1B57">
      <w:pPr>
        <w:adjustRightInd w:val="0"/>
        <w:snapToGrid w:val="0"/>
        <w:spacing w:line="336" w:lineRule="auto"/>
        <w:jc w:val="left"/>
        <w:rPr>
          <w:rFonts w:hint="eastAsia"/>
          <w:sz w:val="24"/>
          <w:szCs w:val="24"/>
        </w:rPr>
      </w:pPr>
      <w:r w:rsidRPr="007C51AD">
        <w:rPr>
          <w:rFonts w:hint="eastAsia"/>
          <w:sz w:val="24"/>
          <w:szCs w:val="24"/>
        </w:rPr>
        <w:t>5</w:t>
      </w:r>
      <w:r w:rsidR="003D0614">
        <w:rPr>
          <w:rFonts w:hint="eastAsia"/>
          <w:sz w:val="24"/>
          <w:szCs w:val="24"/>
        </w:rPr>
        <w:t>、</w:t>
      </w:r>
      <w:r w:rsidRPr="007C51AD">
        <w:rPr>
          <w:rFonts w:hint="eastAsia"/>
          <w:sz w:val="24"/>
          <w:szCs w:val="24"/>
        </w:rPr>
        <w:t>避免高浓度吸入，进入罐内或其他高浓度区域作业，必须进行含氧量分析</w:t>
      </w:r>
      <w:r w:rsidR="003D0614">
        <w:rPr>
          <w:rFonts w:hint="eastAsia"/>
          <w:sz w:val="24"/>
          <w:szCs w:val="24"/>
        </w:rPr>
        <w:t>，</w:t>
      </w:r>
      <w:r w:rsidRPr="007C51AD">
        <w:rPr>
          <w:rFonts w:hint="eastAsia"/>
          <w:sz w:val="24"/>
          <w:szCs w:val="24"/>
        </w:rPr>
        <w:t xml:space="preserve"> </w:t>
      </w:r>
      <w:r w:rsidRPr="007C51AD">
        <w:rPr>
          <w:rFonts w:hint="eastAsia"/>
          <w:sz w:val="24"/>
          <w:szCs w:val="24"/>
        </w:rPr>
        <w:t>并要有人监护。</w:t>
      </w:r>
      <w:r w:rsidRPr="007C51AD">
        <w:rPr>
          <w:rFonts w:hint="eastAsia"/>
          <w:sz w:val="24"/>
          <w:szCs w:val="24"/>
        </w:rPr>
        <w:t xml:space="preserve"> </w:t>
      </w:r>
    </w:p>
    <w:p w:rsidR="003D0614" w:rsidRDefault="003D0614" w:rsidP="001F1B57">
      <w:pPr>
        <w:adjustRightInd w:val="0"/>
        <w:snapToGrid w:val="0"/>
        <w:spacing w:line="336" w:lineRule="auto"/>
        <w:jc w:val="left"/>
        <w:rPr>
          <w:rFonts w:hint="eastAsia"/>
          <w:sz w:val="24"/>
          <w:szCs w:val="24"/>
        </w:rPr>
      </w:pPr>
    </w:p>
    <w:p w:rsidR="003D0614" w:rsidRPr="003D0614" w:rsidRDefault="007C51AD" w:rsidP="001F1B57">
      <w:pPr>
        <w:adjustRightInd w:val="0"/>
        <w:snapToGrid w:val="0"/>
        <w:spacing w:line="336" w:lineRule="auto"/>
        <w:jc w:val="left"/>
        <w:rPr>
          <w:rFonts w:hint="eastAsia"/>
          <w:b/>
          <w:sz w:val="24"/>
          <w:szCs w:val="24"/>
        </w:rPr>
      </w:pPr>
      <w:r w:rsidRPr="003D0614">
        <w:rPr>
          <w:rFonts w:hint="eastAsia"/>
          <w:b/>
          <w:sz w:val="24"/>
          <w:szCs w:val="24"/>
        </w:rPr>
        <w:t>【事故响应】</w:t>
      </w:r>
      <w:r w:rsidRPr="003D0614">
        <w:rPr>
          <w:rFonts w:hint="eastAsia"/>
          <w:b/>
          <w:sz w:val="24"/>
          <w:szCs w:val="24"/>
        </w:rPr>
        <w:t xml:space="preserve">     </w:t>
      </w:r>
    </w:p>
    <w:p w:rsidR="003D0614" w:rsidRDefault="007C51AD" w:rsidP="001F1B57">
      <w:pPr>
        <w:adjustRightInd w:val="0"/>
        <w:snapToGrid w:val="0"/>
        <w:spacing w:line="336" w:lineRule="auto"/>
        <w:jc w:val="left"/>
        <w:rPr>
          <w:rFonts w:hint="eastAsia"/>
          <w:sz w:val="24"/>
          <w:szCs w:val="24"/>
        </w:rPr>
      </w:pPr>
      <w:r w:rsidRPr="007C51AD">
        <w:rPr>
          <w:rFonts w:hint="eastAsia"/>
          <w:sz w:val="24"/>
          <w:szCs w:val="24"/>
        </w:rPr>
        <w:t>1</w:t>
      </w:r>
      <w:r w:rsidR="003D0614">
        <w:rPr>
          <w:rFonts w:hint="eastAsia"/>
          <w:sz w:val="24"/>
          <w:szCs w:val="24"/>
        </w:rPr>
        <w:t>、</w:t>
      </w:r>
      <w:r w:rsidRPr="007C51AD">
        <w:rPr>
          <w:rFonts w:hint="eastAsia"/>
          <w:sz w:val="24"/>
          <w:szCs w:val="24"/>
        </w:rPr>
        <w:t>火灾</w:t>
      </w:r>
      <w:r w:rsidR="001F1B57">
        <w:rPr>
          <w:rFonts w:hint="eastAsia"/>
          <w:sz w:val="24"/>
          <w:szCs w:val="24"/>
        </w:rPr>
        <w:t>：</w:t>
      </w:r>
      <w:r w:rsidRPr="007C51AD">
        <w:rPr>
          <w:rFonts w:hint="eastAsia"/>
          <w:sz w:val="24"/>
          <w:szCs w:val="24"/>
        </w:rPr>
        <w:t>应用水冷却火场中容器，使用与着火环境相适应的灭火剂灭火。</w:t>
      </w:r>
      <w:r w:rsidRPr="007C51AD">
        <w:rPr>
          <w:rFonts w:hint="eastAsia"/>
          <w:sz w:val="24"/>
          <w:szCs w:val="24"/>
        </w:rPr>
        <w:t xml:space="preserve"> </w:t>
      </w:r>
    </w:p>
    <w:p w:rsidR="003D0614" w:rsidRDefault="007C51AD" w:rsidP="001F1B57">
      <w:pPr>
        <w:adjustRightInd w:val="0"/>
        <w:snapToGrid w:val="0"/>
        <w:spacing w:line="336" w:lineRule="auto"/>
        <w:jc w:val="left"/>
        <w:rPr>
          <w:rFonts w:hint="eastAsia"/>
          <w:sz w:val="24"/>
          <w:szCs w:val="24"/>
        </w:rPr>
      </w:pPr>
      <w:r w:rsidRPr="007C51AD">
        <w:rPr>
          <w:rFonts w:hint="eastAsia"/>
          <w:sz w:val="24"/>
          <w:szCs w:val="24"/>
        </w:rPr>
        <w:t>2</w:t>
      </w:r>
      <w:r w:rsidR="003D0614">
        <w:rPr>
          <w:rFonts w:hint="eastAsia"/>
          <w:sz w:val="24"/>
          <w:szCs w:val="24"/>
        </w:rPr>
        <w:t>、</w:t>
      </w:r>
      <w:r w:rsidRPr="007C51AD">
        <w:rPr>
          <w:rFonts w:hint="eastAsia"/>
          <w:sz w:val="24"/>
          <w:szCs w:val="24"/>
        </w:rPr>
        <w:t>皮肤接触</w:t>
      </w:r>
      <w:r w:rsidR="001F1B57">
        <w:rPr>
          <w:rFonts w:hint="eastAsia"/>
          <w:sz w:val="24"/>
          <w:szCs w:val="24"/>
        </w:rPr>
        <w:t>：</w:t>
      </w:r>
      <w:r w:rsidRPr="007C51AD">
        <w:rPr>
          <w:rFonts w:hint="eastAsia"/>
          <w:sz w:val="24"/>
          <w:szCs w:val="24"/>
        </w:rPr>
        <w:t>用水冲洗患处缓解症状，就医。</w:t>
      </w:r>
      <w:r w:rsidRPr="007C51AD">
        <w:rPr>
          <w:rFonts w:hint="eastAsia"/>
          <w:sz w:val="24"/>
          <w:szCs w:val="24"/>
        </w:rPr>
        <w:t xml:space="preserve">  </w:t>
      </w:r>
    </w:p>
    <w:p w:rsidR="003D0614" w:rsidRDefault="007C51AD" w:rsidP="001F1B57">
      <w:pPr>
        <w:adjustRightInd w:val="0"/>
        <w:snapToGrid w:val="0"/>
        <w:spacing w:line="336" w:lineRule="auto"/>
        <w:jc w:val="left"/>
        <w:rPr>
          <w:rFonts w:hint="eastAsia"/>
          <w:sz w:val="24"/>
          <w:szCs w:val="24"/>
        </w:rPr>
      </w:pPr>
      <w:r w:rsidRPr="007C51AD">
        <w:rPr>
          <w:rFonts w:hint="eastAsia"/>
          <w:sz w:val="24"/>
          <w:szCs w:val="24"/>
        </w:rPr>
        <w:t>3</w:t>
      </w:r>
      <w:r w:rsidR="003D0614">
        <w:rPr>
          <w:rFonts w:hint="eastAsia"/>
          <w:sz w:val="24"/>
          <w:szCs w:val="24"/>
        </w:rPr>
        <w:t>、</w:t>
      </w:r>
      <w:r w:rsidRPr="007C51AD">
        <w:rPr>
          <w:rFonts w:hint="eastAsia"/>
          <w:sz w:val="24"/>
          <w:szCs w:val="24"/>
        </w:rPr>
        <w:t>眼睛接触</w:t>
      </w:r>
      <w:r w:rsidR="001F1B57">
        <w:rPr>
          <w:rFonts w:hint="eastAsia"/>
          <w:sz w:val="24"/>
          <w:szCs w:val="24"/>
        </w:rPr>
        <w:t>：</w:t>
      </w:r>
      <w:r w:rsidRPr="007C51AD">
        <w:rPr>
          <w:rFonts w:hint="eastAsia"/>
          <w:sz w:val="24"/>
          <w:szCs w:val="24"/>
        </w:rPr>
        <w:t>应立即翻开眼睑，用水冲洗，立即就医。</w:t>
      </w:r>
      <w:r w:rsidRPr="007C51AD">
        <w:rPr>
          <w:rFonts w:hint="eastAsia"/>
          <w:sz w:val="24"/>
          <w:szCs w:val="24"/>
        </w:rPr>
        <w:t xml:space="preserve">     </w:t>
      </w:r>
    </w:p>
    <w:p w:rsidR="003D0614" w:rsidRDefault="007C51AD" w:rsidP="001F1B57">
      <w:pPr>
        <w:adjustRightInd w:val="0"/>
        <w:snapToGrid w:val="0"/>
        <w:spacing w:line="336" w:lineRule="auto"/>
        <w:jc w:val="left"/>
        <w:rPr>
          <w:rFonts w:hint="eastAsia"/>
          <w:sz w:val="24"/>
          <w:szCs w:val="24"/>
        </w:rPr>
      </w:pPr>
      <w:r w:rsidRPr="007C51AD">
        <w:rPr>
          <w:rFonts w:hint="eastAsia"/>
          <w:sz w:val="24"/>
          <w:szCs w:val="24"/>
        </w:rPr>
        <w:t>4</w:t>
      </w:r>
      <w:r w:rsidR="003D0614">
        <w:rPr>
          <w:rFonts w:hint="eastAsia"/>
          <w:sz w:val="24"/>
          <w:szCs w:val="24"/>
        </w:rPr>
        <w:t>、</w:t>
      </w:r>
      <w:r w:rsidRPr="007C51AD">
        <w:rPr>
          <w:rFonts w:hint="eastAsia"/>
          <w:sz w:val="24"/>
          <w:szCs w:val="24"/>
        </w:rPr>
        <w:t>吸入</w:t>
      </w:r>
      <w:r w:rsidR="001F1B57">
        <w:rPr>
          <w:rFonts w:hint="eastAsia"/>
          <w:sz w:val="24"/>
          <w:szCs w:val="24"/>
        </w:rPr>
        <w:t>：</w:t>
      </w:r>
      <w:r w:rsidRPr="007C51AD">
        <w:rPr>
          <w:rFonts w:hint="eastAsia"/>
          <w:sz w:val="24"/>
          <w:szCs w:val="24"/>
        </w:rPr>
        <w:t>迅速脱离现场至空气新鲜处，保持呼吸系统畅通。如呼吸困难给输氧；如呼吸停止立即进行人工呼吸，</w:t>
      </w:r>
      <w:r w:rsidR="001F1B57">
        <w:rPr>
          <w:rFonts w:hint="eastAsia"/>
          <w:sz w:val="24"/>
          <w:szCs w:val="24"/>
        </w:rPr>
        <w:t>及时就医。</w:t>
      </w:r>
    </w:p>
    <w:p w:rsidR="003D0614" w:rsidRDefault="003D0614" w:rsidP="001F1B57">
      <w:pPr>
        <w:adjustRightInd w:val="0"/>
        <w:snapToGrid w:val="0"/>
        <w:spacing w:line="336" w:lineRule="auto"/>
        <w:jc w:val="left"/>
        <w:rPr>
          <w:rFonts w:hint="eastAsia"/>
          <w:sz w:val="24"/>
          <w:szCs w:val="24"/>
        </w:rPr>
      </w:pPr>
    </w:p>
    <w:p w:rsidR="003D0614" w:rsidRPr="003D0614" w:rsidRDefault="007C51AD" w:rsidP="001F1B57">
      <w:pPr>
        <w:adjustRightInd w:val="0"/>
        <w:snapToGrid w:val="0"/>
        <w:spacing w:line="336" w:lineRule="auto"/>
        <w:jc w:val="left"/>
        <w:rPr>
          <w:rFonts w:hint="eastAsia"/>
          <w:b/>
          <w:sz w:val="24"/>
          <w:szCs w:val="24"/>
        </w:rPr>
      </w:pPr>
      <w:r w:rsidRPr="003D0614">
        <w:rPr>
          <w:rFonts w:hint="eastAsia"/>
          <w:b/>
          <w:sz w:val="24"/>
          <w:szCs w:val="24"/>
        </w:rPr>
        <w:t>【安全贮存】</w:t>
      </w:r>
    </w:p>
    <w:p w:rsidR="003D0614" w:rsidRDefault="007C51AD" w:rsidP="001F1B57">
      <w:pPr>
        <w:adjustRightInd w:val="0"/>
        <w:snapToGrid w:val="0"/>
        <w:spacing w:line="336" w:lineRule="auto"/>
        <w:ind w:firstLineChars="200" w:firstLine="480"/>
        <w:jc w:val="left"/>
        <w:rPr>
          <w:rFonts w:hint="eastAsia"/>
          <w:sz w:val="24"/>
          <w:szCs w:val="24"/>
        </w:rPr>
      </w:pPr>
      <w:r w:rsidRPr="007C51AD">
        <w:rPr>
          <w:rFonts w:hint="eastAsia"/>
          <w:sz w:val="24"/>
          <w:szCs w:val="24"/>
        </w:rPr>
        <w:t>在阴凉通风处储存，保持容器密闭，远离火种和热源，防止阳光直晒，应与易</w:t>
      </w:r>
      <w:r w:rsidRPr="007C51AD">
        <w:rPr>
          <w:rFonts w:hint="eastAsia"/>
          <w:sz w:val="24"/>
          <w:szCs w:val="24"/>
        </w:rPr>
        <w:t xml:space="preserve">  </w:t>
      </w:r>
      <w:r w:rsidRPr="007C51AD">
        <w:rPr>
          <w:rFonts w:hint="eastAsia"/>
          <w:sz w:val="24"/>
          <w:szCs w:val="24"/>
        </w:rPr>
        <w:t>燃或可燃物分开存放，切忌混储。</w:t>
      </w:r>
      <w:r w:rsidRPr="007C51AD">
        <w:rPr>
          <w:rFonts w:hint="eastAsia"/>
          <w:sz w:val="24"/>
          <w:szCs w:val="24"/>
        </w:rPr>
        <w:t xml:space="preserve">     </w:t>
      </w:r>
    </w:p>
    <w:p w:rsidR="003D0614" w:rsidRPr="003D0614" w:rsidRDefault="007C51AD" w:rsidP="001F1B57">
      <w:pPr>
        <w:adjustRightInd w:val="0"/>
        <w:snapToGrid w:val="0"/>
        <w:spacing w:line="336" w:lineRule="auto"/>
        <w:jc w:val="left"/>
        <w:rPr>
          <w:rFonts w:hint="eastAsia"/>
          <w:b/>
          <w:sz w:val="24"/>
          <w:szCs w:val="24"/>
        </w:rPr>
      </w:pPr>
      <w:r w:rsidRPr="003D0614">
        <w:rPr>
          <w:rFonts w:hint="eastAsia"/>
          <w:b/>
          <w:sz w:val="24"/>
          <w:szCs w:val="24"/>
        </w:rPr>
        <w:t>【废弃处置】</w:t>
      </w:r>
    </w:p>
    <w:p w:rsidR="007C51AD" w:rsidRPr="000F1051" w:rsidRDefault="003D0614" w:rsidP="001F1B57">
      <w:pPr>
        <w:adjustRightInd w:val="0"/>
        <w:snapToGrid w:val="0"/>
        <w:spacing w:line="336" w:lineRule="auto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7C51AD" w:rsidRPr="007C51AD">
        <w:rPr>
          <w:rFonts w:hint="eastAsia"/>
          <w:sz w:val="24"/>
          <w:szCs w:val="24"/>
        </w:rPr>
        <w:t>参阅国家和地方有关法律法规</w:t>
      </w:r>
      <w:r>
        <w:rPr>
          <w:rFonts w:hint="eastAsia"/>
          <w:sz w:val="24"/>
          <w:szCs w:val="24"/>
        </w:rPr>
        <w:t>）</w:t>
      </w:r>
      <w:r w:rsidR="007C51AD" w:rsidRPr="007C51AD">
        <w:rPr>
          <w:rFonts w:hint="eastAsia"/>
          <w:sz w:val="24"/>
          <w:szCs w:val="24"/>
        </w:rPr>
        <w:t>将气体逐渐安全地扩散到大气中。</w:t>
      </w:r>
    </w:p>
    <w:sectPr w:rsidR="007C51AD" w:rsidRPr="000F10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82D" w:rsidRDefault="00E9082D" w:rsidP="007814C3">
      <w:r>
        <w:separator/>
      </w:r>
    </w:p>
  </w:endnote>
  <w:endnote w:type="continuationSeparator" w:id="0">
    <w:p w:rsidR="00E9082D" w:rsidRDefault="00E9082D" w:rsidP="00781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82D" w:rsidRDefault="00E9082D" w:rsidP="007814C3">
      <w:r>
        <w:separator/>
      </w:r>
    </w:p>
  </w:footnote>
  <w:footnote w:type="continuationSeparator" w:id="0">
    <w:p w:rsidR="00E9082D" w:rsidRDefault="00E9082D" w:rsidP="00781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00"/>
    <w:rsid w:val="000F1051"/>
    <w:rsid w:val="001F1B57"/>
    <w:rsid w:val="003D0614"/>
    <w:rsid w:val="007814C3"/>
    <w:rsid w:val="007C51AD"/>
    <w:rsid w:val="008D5D00"/>
    <w:rsid w:val="00A04540"/>
    <w:rsid w:val="00B24F35"/>
    <w:rsid w:val="00E9082D"/>
    <w:rsid w:val="00F2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1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14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14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14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1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14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14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14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2019-06-17T09:45:00Z</cp:lastPrinted>
  <dcterms:created xsi:type="dcterms:W3CDTF">2019-06-17T01:00:00Z</dcterms:created>
  <dcterms:modified xsi:type="dcterms:W3CDTF">2019-06-17T09:45:00Z</dcterms:modified>
</cp:coreProperties>
</file>